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E03E51" w14:textId="19DE413C" w:rsidR="00027C6F" w:rsidRPr="00A33CBD" w:rsidRDefault="00027C6F" w:rsidP="0082561D">
      <w:pPr>
        <w:pStyle w:val="Titre"/>
        <w:jc w:val="center"/>
        <w:rPr>
          <w:b/>
          <w:bCs/>
          <w:sz w:val="44"/>
          <w:szCs w:val="44"/>
        </w:rPr>
      </w:pPr>
      <w:r w:rsidRPr="00A33CBD">
        <w:rPr>
          <w:b/>
          <w:bCs/>
          <w:sz w:val="44"/>
          <w:szCs w:val="44"/>
        </w:rPr>
        <w:t xml:space="preserve">Convention </w:t>
      </w:r>
      <w:r w:rsidR="00D821F1" w:rsidRPr="000A5BC9">
        <w:rPr>
          <w:b/>
          <w:bCs/>
          <w:sz w:val="44"/>
          <w:szCs w:val="44"/>
        </w:rPr>
        <w:t xml:space="preserve">de </w:t>
      </w:r>
      <w:r w:rsidRPr="000A5BC9">
        <w:rPr>
          <w:b/>
          <w:bCs/>
          <w:sz w:val="44"/>
          <w:szCs w:val="44"/>
        </w:rPr>
        <w:t xml:space="preserve">récupération </w:t>
      </w:r>
      <w:r w:rsidR="00D821F1" w:rsidRPr="000A5BC9">
        <w:rPr>
          <w:b/>
          <w:bCs/>
          <w:sz w:val="44"/>
          <w:szCs w:val="44"/>
        </w:rPr>
        <w:t>pour</w:t>
      </w:r>
      <w:r w:rsidRPr="000A5BC9">
        <w:rPr>
          <w:b/>
          <w:bCs/>
          <w:sz w:val="44"/>
          <w:szCs w:val="44"/>
        </w:rPr>
        <w:t xml:space="preserve"> réutilisation des Eaux Pluviales </w:t>
      </w:r>
      <w:r w:rsidR="00BC343E" w:rsidRPr="000A5BC9">
        <w:rPr>
          <w:b/>
          <w:bCs/>
          <w:sz w:val="44"/>
          <w:szCs w:val="44"/>
        </w:rPr>
        <w:t xml:space="preserve">de toiture </w:t>
      </w:r>
      <w:r w:rsidRPr="000A5BC9">
        <w:rPr>
          <w:b/>
          <w:bCs/>
          <w:sz w:val="44"/>
          <w:szCs w:val="44"/>
        </w:rPr>
        <w:t xml:space="preserve">dans le cadre de la </w:t>
      </w:r>
      <w:r w:rsidR="0082561D" w:rsidRPr="000A5BC9">
        <w:rPr>
          <w:b/>
          <w:bCs/>
          <w:sz w:val="44"/>
          <w:szCs w:val="44"/>
        </w:rPr>
        <w:t xml:space="preserve">préservation de </w:t>
      </w:r>
      <w:r w:rsidRPr="000A5BC9">
        <w:rPr>
          <w:b/>
          <w:bCs/>
          <w:sz w:val="44"/>
          <w:szCs w:val="44"/>
        </w:rPr>
        <w:t>la Ressource</w:t>
      </w:r>
      <w:r w:rsidRPr="00A33CBD">
        <w:rPr>
          <w:b/>
          <w:bCs/>
          <w:sz w:val="44"/>
          <w:szCs w:val="44"/>
        </w:rPr>
        <w:t xml:space="preserve"> en Eau</w:t>
      </w:r>
    </w:p>
    <w:p w14:paraId="7805A206" w14:textId="23396BF5" w:rsidR="00027C6F" w:rsidRPr="00A33CBD" w:rsidRDefault="00027C6F" w:rsidP="0082561D">
      <w:pPr>
        <w:pStyle w:val="Titre"/>
        <w:jc w:val="center"/>
        <w:rPr>
          <w:b/>
          <w:bCs/>
          <w:sz w:val="44"/>
          <w:szCs w:val="44"/>
        </w:rPr>
      </w:pPr>
      <w:r w:rsidRPr="00A33CBD">
        <w:rPr>
          <w:b/>
          <w:bCs/>
          <w:sz w:val="44"/>
          <w:szCs w:val="44"/>
        </w:rPr>
        <w:t xml:space="preserve">Entre le SMPGA et la </w:t>
      </w:r>
      <w:r w:rsidR="00A33CBD">
        <w:rPr>
          <w:b/>
          <w:bCs/>
          <w:sz w:val="44"/>
          <w:szCs w:val="44"/>
        </w:rPr>
        <w:t>C</w:t>
      </w:r>
      <w:r w:rsidRPr="00A33CBD">
        <w:rPr>
          <w:b/>
          <w:bCs/>
          <w:sz w:val="44"/>
          <w:szCs w:val="44"/>
        </w:rPr>
        <w:t xml:space="preserve">ommune de </w:t>
      </w:r>
      <w:r w:rsidRPr="00CD3172">
        <w:rPr>
          <w:b/>
          <w:bCs/>
          <w:sz w:val="44"/>
          <w:szCs w:val="44"/>
          <w:highlight w:val="yellow"/>
        </w:rPr>
        <w:t>xxx</w:t>
      </w:r>
    </w:p>
    <w:p w14:paraId="3D174E18" w14:textId="147B2B72" w:rsidR="002A6882" w:rsidRDefault="002A6882" w:rsidP="002A6882">
      <w:pPr>
        <w:jc w:val="center"/>
      </w:pPr>
      <w:r>
        <w:t xml:space="preserve">Modèle </w:t>
      </w:r>
      <w:r w:rsidR="003B06F2">
        <w:t>Juin</w:t>
      </w:r>
      <w:r w:rsidR="0008229A">
        <w:t xml:space="preserve"> 2023</w:t>
      </w:r>
    </w:p>
    <w:p w14:paraId="2F9AF7AE" w14:textId="6D40322A" w:rsidR="00027C6F" w:rsidRDefault="00027C6F" w:rsidP="001C4AF8">
      <w:pPr>
        <w:spacing w:after="0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/>
          <w:smallCaps/>
          <w:sz w:val="28"/>
          <w:szCs w:val="28"/>
        </w:rPr>
        <w:t xml:space="preserve">Contexte : </w:t>
      </w:r>
      <w:r>
        <w:rPr>
          <w:rFonts w:ascii="Garamond" w:hAnsi="Garamond" w:cs="Arial"/>
          <w:bCs/>
          <w:sz w:val="24"/>
          <w:szCs w:val="24"/>
        </w:rPr>
        <w:t xml:space="preserve">la période de sécheresse intense qui a sévi durant l’été 2022 a </w:t>
      </w:r>
      <w:r w:rsidR="009C6F04">
        <w:rPr>
          <w:rFonts w:ascii="Garamond" w:hAnsi="Garamond" w:cs="Arial"/>
          <w:bCs/>
          <w:sz w:val="24"/>
          <w:szCs w:val="24"/>
        </w:rPr>
        <w:t>durement</w:t>
      </w:r>
      <w:r>
        <w:rPr>
          <w:rFonts w:ascii="Garamond" w:hAnsi="Garamond" w:cs="Arial"/>
          <w:bCs/>
          <w:sz w:val="24"/>
          <w:szCs w:val="24"/>
        </w:rPr>
        <w:t xml:space="preserve"> touché </w:t>
      </w:r>
      <w:r w:rsidR="009C6F04">
        <w:rPr>
          <w:rFonts w:ascii="Garamond" w:hAnsi="Garamond" w:cs="Arial"/>
          <w:bCs/>
          <w:sz w:val="24"/>
          <w:szCs w:val="24"/>
        </w:rPr>
        <w:t xml:space="preserve">le </w:t>
      </w:r>
      <w:bookmarkStart w:id="0" w:name="_GoBack"/>
      <w:bookmarkEnd w:id="0"/>
      <w:r w:rsidR="009C6F04">
        <w:rPr>
          <w:rFonts w:ascii="Garamond" w:hAnsi="Garamond" w:cs="Arial"/>
          <w:bCs/>
          <w:sz w:val="24"/>
          <w:szCs w:val="24"/>
        </w:rPr>
        <w:t>département de la Manche</w:t>
      </w:r>
      <w:r>
        <w:rPr>
          <w:rFonts w:ascii="Garamond" w:hAnsi="Garamond" w:cs="Arial"/>
          <w:bCs/>
          <w:sz w:val="24"/>
          <w:szCs w:val="24"/>
        </w:rPr>
        <w:t xml:space="preserve"> et </w:t>
      </w:r>
      <w:r w:rsidR="009C6F04">
        <w:rPr>
          <w:rFonts w:ascii="Garamond" w:hAnsi="Garamond" w:cs="Arial"/>
          <w:bCs/>
          <w:sz w:val="24"/>
          <w:szCs w:val="24"/>
        </w:rPr>
        <w:t>le bassin Sée et Côtiers Granvillais</w:t>
      </w:r>
      <w:r>
        <w:rPr>
          <w:rFonts w:ascii="Garamond" w:hAnsi="Garamond" w:cs="Arial"/>
          <w:bCs/>
          <w:sz w:val="24"/>
          <w:szCs w:val="24"/>
        </w:rPr>
        <w:t>, lequel a été placé en situation de crise.</w:t>
      </w:r>
    </w:p>
    <w:p w14:paraId="7F3FAD7A" w14:textId="77777777" w:rsidR="007B7C0E" w:rsidRDefault="00027C6F" w:rsidP="001C4AF8">
      <w:pPr>
        <w:spacing w:after="0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Cet épisode</w:t>
      </w:r>
      <w:r w:rsidR="007B7C0E">
        <w:rPr>
          <w:rFonts w:ascii="Garamond" w:hAnsi="Garamond" w:cs="Arial"/>
          <w:bCs/>
          <w:sz w:val="24"/>
          <w:szCs w:val="24"/>
        </w:rPr>
        <w:t xml:space="preserve"> constitue une</w:t>
      </w:r>
      <w:r>
        <w:rPr>
          <w:rFonts w:ascii="Garamond" w:hAnsi="Garamond" w:cs="Arial"/>
          <w:bCs/>
          <w:sz w:val="24"/>
          <w:szCs w:val="24"/>
        </w:rPr>
        <w:t xml:space="preserve"> alerte </w:t>
      </w:r>
      <w:r w:rsidR="007B7C0E">
        <w:rPr>
          <w:rFonts w:ascii="Garamond" w:hAnsi="Garamond" w:cs="Arial"/>
          <w:bCs/>
          <w:sz w:val="24"/>
          <w:szCs w:val="24"/>
        </w:rPr>
        <w:t xml:space="preserve">grave </w:t>
      </w:r>
      <w:r>
        <w:rPr>
          <w:rFonts w:ascii="Garamond" w:hAnsi="Garamond" w:cs="Arial"/>
          <w:bCs/>
          <w:sz w:val="24"/>
          <w:szCs w:val="24"/>
        </w:rPr>
        <w:t xml:space="preserve">sur le dérèglement climatique qui touche </w:t>
      </w:r>
      <w:r w:rsidR="007B7C0E">
        <w:rPr>
          <w:rFonts w:ascii="Garamond" w:hAnsi="Garamond" w:cs="Arial"/>
          <w:bCs/>
          <w:sz w:val="24"/>
          <w:szCs w:val="24"/>
        </w:rPr>
        <w:t xml:space="preserve">progressivement </w:t>
      </w:r>
      <w:r>
        <w:rPr>
          <w:rFonts w:ascii="Garamond" w:hAnsi="Garamond" w:cs="Arial"/>
          <w:bCs/>
          <w:sz w:val="24"/>
          <w:szCs w:val="24"/>
        </w:rPr>
        <w:t xml:space="preserve">l’ensemble des régions françaises, y compris celles considérées comme bénéficiant d’un climat doux et humide. </w:t>
      </w:r>
    </w:p>
    <w:p w14:paraId="10EF978B" w14:textId="6FD84409" w:rsidR="00027C6F" w:rsidRDefault="00027C6F" w:rsidP="001C4AF8">
      <w:pPr>
        <w:spacing w:after="0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Or, </w:t>
      </w:r>
      <w:r w:rsidR="00D821F1">
        <w:rPr>
          <w:rFonts w:ascii="Garamond" w:hAnsi="Garamond" w:cs="Arial"/>
          <w:bCs/>
          <w:sz w:val="24"/>
          <w:szCs w:val="24"/>
        </w:rPr>
        <w:t>le territoire du SMPGA</w:t>
      </w:r>
      <w:r>
        <w:rPr>
          <w:rFonts w:ascii="Garamond" w:hAnsi="Garamond" w:cs="Arial"/>
          <w:bCs/>
          <w:sz w:val="24"/>
          <w:szCs w:val="24"/>
        </w:rPr>
        <w:t xml:space="preserve"> est majoritairement dépendant de</w:t>
      </w:r>
      <w:r w:rsidR="009C6F04">
        <w:rPr>
          <w:rFonts w:ascii="Garamond" w:hAnsi="Garamond" w:cs="Arial"/>
          <w:bCs/>
          <w:sz w:val="24"/>
          <w:szCs w:val="24"/>
        </w:rPr>
        <w:t xml:space="preserve">s eaux de surface, qui représentent </w:t>
      </w:r>
      <w:r w:rsidR="00D821F1">
        <w:rPr>
          <w:rFonts w:ascii="Garamond" w:hAnsi="Garamond" w:cs="Arial"/>
          <w:bCs/>
          <w:sz w:val="24"/>
          <w:szCs w:val="24"/>
        </w:rPr>
        <w:t xml:space="preserve">près de </w:t>
      </w:r>
      <w:r w:rsidR="009C6F04">
        <w:rPr>
          <w:rFonts w:ascii="Garamond" w:hAnsi="Garamond" w:cs="Arial"/>
          <w:bCs/>
          <w:sz w:val="24"/>
          <w:szCs w:val="24"/>
        </w:rPr>
        <w:t xml:space="preserve">80% de </w:t>
      </w:r>
      <w:r w:rsidR="00741CA7">
        <w:rPr>
          <w:rFonts w:ascii="Garamond" w:hAnsi="Garamond" w:cs="Arial"/>
          <w:bCs/>
          <w:sz w:val="24"/>
          <w:szCs w:val="24"/>
        </w:rPr>
        <w:t>ses</w:t>
      </w:r>
      <w:r w:rsidR="009C6F04">
        <w:rPr>
          <w:rFonts w:ascii="Garamond" w:hAnsi="Garamond" w:cs="Arial"/>
          <w:bCs/>
          <w:sz w:val="24"/>
          <w:szCs w:val="24"/>
        </w:rPr>
        <w:t xml:space="preserve"> sources d’approvisionnement, lesquelles sont très réactives aux effets d’une sécheresse prolongée.</w:t>
      </w:r>
    </w:p>
    <w:p w14:paraId="06DF0226" w14:textId="5FC6E796" w:rsidR="009C6F04" w:rsidRDefault="009C6F04" w:rsidP="00786F59">
      <w:pPr>
        <w:jc w:val="both"/>
        <w:rPr>
          <w:rFonts w:ascii="Garamond" w:hAnsi="Garamond" w:cs="Arial"/>
          <w:b/>
          <w:smallCaps/>
          <w:sz w:val="20"/>
          <w:szCs w:val="20"/>
        </w:rPr>
      </w:pPr>
    </w:p>
    <w:p w14:paraId="6CAF5D9A" w14:textId="77777777" w:rsidR="00705F2E" w:rsidRPr="001C4AF8" w:rsidRDefault="00705F2E" w:rsidP="00786F59">
      <w:pPr>
        <w:jc w:val="both"/>
        <w:rPr>
          <w:rFonts w:ascii="Garamond" w:hAnsi="Garamond" w:cs="Arial"/>
          <w:b/>
          <w:smallCaps/>
          <w:sz w:val="20"/>
          <w:szCs w:val="20"/>
        </w:rPr>
      </w:pPr>
    </w:p>
    <w:p w14:paraId="6C1238B6" w14:textId="797800BF" w:rsidR="009C6F04" w:rsidRDefault="009C6F04" w:rsidP="001C4AF8">
      <w:pPr>
        <w:spacing w:after="0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/>
          <w:smallCaps/>
          <w:sz w:val="28"/>
          <w:szCs w:val="28"/>
        </w:rPr>
        <w:t>Objectif de la présente Convention</w:t>
      </w:r>
      <w:r w:rsidR="00525184" w:rsidRPr="00525184">
        <w:rPr>
          <w:rFonts w:ascii="Garamond" w:hAnsi="Garamond" w:cs="Arial"/>
          <w:b/>
          <w:smallCaps/>
          <w:sz w:val="28"/>
          <w:szCs w:val="28"/>
        </w:rPr>
        <w:t> :</w:t>
      </w:r>
      <w:r>
        <w:rPr>
          <w:rFonts w:ascii="Garamond" w:hAnsi="Garamond" w:cs="Arial"/>
          <w:b/>
          <w:smallCaps/>
          <w:sz w:val="28"/>
          <w:szCs w:val="28"/>
        </w:rPr>
        <w:t xml:space="preserve"> </w:t>
      </w:r>
      <w:r>
        <w:rPr>
          <w:rFonts w:ascii="Garamond" w:hAnsi="Garamond" w:cs="Arial"/>
          <w:bCs/>
          <w:sz w:val="24"/>
          <w:szCs w:val="24"/>
        </w:rPr>
        <w:t xml:space="preserve">afin de faire face à </w:t>
      </w:r>
      <w:r w:rsidR="00104FAF">
        <w:rPr>
          <w:rFonts w:ascii="Garamond" w:hAnsi="Garamond" w:cs="Arial"/>
          <w:bCs/>
          <w:sz w:val="24"/>
          <w:szCs w:val="24"/>
        </w:rPr>
        <w:t>la</w:t>
      </w:r>
      <w:r>
        <w:rPr>
          <w:rFonts w:ascii="Garamond" w:hAnsi="Garamond" w:cs="Arial"/>
          <w:bCs/>
          <w:sz w:val="24"/>
          <w:szCs w:val="24"/>
        </w:rPr>
        <w:t xml:space="preserve"> montée </w:t>
      </w:r>
      <w:r w:rsidR="00104FAF">
        <w:rPr>
          <w:rFonts w:ascii="Garamond" w:hAnsi="Garamond" w:cs="Arial"/>
          <w:bCs/>
          <w:sz w:val="24"/>
          <w:szCs w:val="24"/>
        </w:rPr>
        <w:t>prévisible</w:t>
      </w:r>
      <w:r>
        <w:rPr>
          <w:rFonts w:ascii="Garamond" w:hAnsi="Garamond" w:cs="Arial"/>
          <w:bCs/>
          <w:sz w:val="24"/>
          <w:szCs w:val="24"/>
        </w:rPr>
        <w:t xml:space="preserve"> du réchauffement climatique, il apparait </w:t>
      </w:r>
      <w:r w:rsidR="00104FAF">
        <w:rPr>
          <w:rFonts w:ascii="Garamond" w:hAnsi="Garamond" w:cs="Arial"/>
          <w:bCs/>
          <w:sz w:val="24"/>
          <w:szCs w:val="24"/>
        </w:rPr>
        <w:t>indispensable</w:t>
      </w:r>
      <w:r>
        <w:rPr>
          <w:rFonts w:ascii="Garamond" w:hAnsi="Garamond" w:cs="Arial"/>
          <w:bCs/>
          <w:sz w:val="24"/>
          <w:szCs w:val="24"/>
        </w:rPr>
        <w:t xml:space="preserve"> de prendre des dispositions pour préserver </w:t>
      </w:r>
      <w:r w:rsidR="00D821F1">
        <w:rPr>
          <w:rFonts w:ascii="Garamond" w:hAnsi="Garamond" w:cs="Arial"/>
          <w:bCs/>
          <w:sz w:val="24"/>
          <w:szCs w:val="24"/>
        </w:rPr>
        <w:t xml:space="preserve">la ressource en eau </w:t>
      </w:r>
      <w:r w:rsidR="00741CA7">
        <w:rPr>
          <w:rFonts w:ascii="Garamond" w:hAnsi="Garamond" w:cs="Arial"/>
          <w:bCs/>
          <w:sz w:val="24"/>
          <w:szCs w:val="24"/>
        </w:rPr>
        <w:t>sur le long terme</w:t>
      </w:r>
      <w:r>
        <w:rPr>
          <w:rFonts w:ascii="Garamond" w:hAnsi="Garamond" w:cs="Arial"/>
          <w:bCs/>
          <w:sz w:val="24"/>
          <w:szCs w:val="24"/>
        </w:rPr>
        <w:t>.</w:t>
      </w:r>
    </w:p>
    <w:p w14:paraId="23572708" w14:textId="64CEA5CF" w:rsidR="00D821F1" w:rsidRDefault="00D821F1" w:rsidP="001C4AF8">
      <w:pPr>
        <w:spacing w:after="0"/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Ainsi, il est désormais nécessaire de repenser nos usages en termes de consommation d’eau, notamment en périodes sèches et de pics d’utilisation.</w:t>
      </w:r>
    </w:p>
    <w:p w14:paraId="66BBD9A1" w14:textId="77777777" w:rsidR="001C4AF8" w:rsidRPr="001C4AF8" w:rsidRDefault="001C4AF8" w:rsidP="001C4AF8">
      <w:pPr>
        <w:spacing w:after="0"/>
        <w:jc w:val="both"/>
        <w:rPr>
          <w:rFonts w:ascii="Garamond" w:hAnsi="Garamond" w:cs="Arial"/>
          <w:bCs/>
          <w:sz w:val="20"/>
          <w:szCs w:val="20"/>
        </w:rPr>
      </w:pPr>
    </w:p>
    <w:p w14:paraId="19BC2EF4" w14:textId="3B494AE9" w:rsidR="009C6F04" w:rsidRDefault="009C6F04" w:rsidP="009C6F04">
      <w:pPr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La récupération</w:t>
      </w:r>
      <w:r w:rsidR="0076294E" w:rsidRPr="0076294E">
        <w:rPr>
          <w:rFonts w:ascii="Garamond" w:hAnsi="Garamond" w:cs="Arial"/>
          <w:bCs/>
          <w:sz w:val="24"/>
          <w:szCs w:val="24"/>
        </w:rPr>
        <w:t xml:space="preserve"> pour réutilisation des eaux pluviales est une solution qui permet de compléter les besoins eau, de préserver et de protéger ainsi la ressource (cours d’eau et nappes phréatiques</w:t>
      </w:r>
      <w:r w:rsidR="00CB7368">
        <w:rPr>
          <w:rFonts w:ascii="Garamond" w:hAnsi="Garamond" w:cs="Arial"/>
          <w:bCs/>
          <w:sz w:val="24"/>
          <w:szCs w:val="24"/>
        </w:rPr>
        <w:t>)</w:t>
      </w:r>
      <w:r>
        <w:rPr>
          <w:rFonts w:ascii="Garamond" w:hAnsi="Garamond" w:cs="Arial"/>
          <w:bCs/>
          <w:sz w:val="24"/>
          <w:szCs w:val="24"/>
        </w:rPr>
        <w:t> :</w:t>
      </w:r>
    </w:p>
    <w:p w14:paraId="2EF7FD3B" w14:textId="1C10D1A2" w:rsidR="009C6F04" w:rsidRDefault="009C6F04" w:rsidP="009C6F04">
      <w:pPr>
        <w:pStyle w:val="Paragraphedeliste"/>
        <w:numPr>
          <w:ilvl w:val="0"/>
          <w:numId w:val="8"/>
        </w:numPr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En période estivale : en réduisant la pression </w:t>
      </w:r>
      <w:r w:rsidR="00741CA7">
        <w:rPr>
          <w:rFonts w:ascii="Garamond" w:hAnsi="Garamond" w:cs="Arial"/>
          <w:bCs/>
          <w:sz w:val="24"/>
          <w:szCs w:val="24"/>
        </w:rPr>
        <w:t>sur</w:t>
      </w:r>
      <w:r>
        <w:rPr>
          <w:rFonts w:ascii="Garamond" w:hAnsi="Garamond" w:cs="Arial"/>
          <w:bCs/>
          <w:sz w:val="24"/>
          <w:szCs w:val="24"/>
        </w:rPr>
        <w:t xml:space="preserve"> l</w:t>
      </w:r>
      <w:r w:rsidR="00741CA7">
        <w:rPr>
          <w:rFonts w:ascii="Garamond" w:hAnsi="Garamond" w:cs="Arial"/>
          <w:bCs/>
          <w:sz w:val="24"/>
          <w:szCs w:val="24"/>
        </w:rPr>
        <w:t>’utilisation de l’eau potable, pour des usages non sanitaires, notamment l’arrosage des plantations, espaces verts, terrains de sport et potagers ainsi que le nettoyage des matériels et voiries.</w:t>
      </w:r>
    </w:p>
    <w:p w14:paraId="64860450" w14:textId="77777777" w:rsidR="00741CA7" w:rsidRPr="001C4AF8" w:rsidRDefault="00741CA7" w:rsidP="00741CA7">
      <w:pPr>
        <w:pStyle w:val="Paragraphedeliste"/>
        <w:jc w:val="both"/>
        <w:rPr>
          <w:rFonts w:ascii="Garamond" w:hAnsi="Garamond" w:cs="Arial"/>
          <w:bCs/>
          <w:sz w:val="18"/>
          <w:szCs w:val="18"/>
        </w:rPr>
      </w:pPr>
    </w:p>
    <w:p w14:paraId="2073B5CD" w14:textId="5C3FE73E" w:rsidR="001C4AF8" w:rsidRPr="000A5BC9" w:rsidRDefault="00741CA7" w:rsidP="00786F59">
      <w:pPr>
        <w:pStyle w:val="Paragraphedeliste"/>
        <w:numPr>
          <w:ilvl w:val="0"/>
          <w:numId w:val="8"/>
        </w:numPr>
        <w:jc w:val="both"/>
        <w:rPr>
          <w:rFonts w:ascii="Garamond" w:hAnsi="Garamond" w:cs="Arial"/>
          <w:b/>
          <w:smallCaps/>
          <w:sz w:val="28"/>
          <w:szCs w:val="28"/>
        </w:rPr>
      </w:pPr>
      <w:r w:rsidRPr="001C4AF8">
        <w:rPr>
          <w:rFonts w:ascii="Garamond" w:hAnsi="Garamond" w:cs="Arial"/>
          <w:bCs/>
          <w:sz w:val="24"/>
          <w:szCs w:val="24"/>
        </w:rPr>
        <w:t xml:space="preserve">Tout au long de l’année : en utilisant </w:t>
      </w:r>
      <w:r w:rsidRPr="000A5BC9">
        <w:rPr>
          <w:rFonts w:ascii="Garamond" w:hAnsi="Garamond" w:cs="Arial"/>
          <w:bCs/>
          <w:sz w:val="24"/>
          <w:szCs w:val="24"/>
        </w:rPr>
        <w:t>cette ressource tant pour les usages cités ci-dessus que pour l’alimentation des sanitaires dans le respect de la réglementation.</w:t>
      </w:r>
    </w:p>
    <w:p w14:paraId="33852E4F" w14:textId="77777777" w:rsidR="00705F2E" w:rsidRPr="000A5BC9" w:rsidRDefault="00705F2E" w:rsidP="00705F2E">
      <w:pPr>
        <w:pStyle w:val="Paragraphedeliste"/>
        <w:rPr>
          <w:rFonts w:ascii="Garamond" w:hAnsi="Garamond" w:cs="Arial"/>
          <w:b/>
          <w:smallCaps/>
          <w:sz w:val="28"/>
          <w:szCs w:val="28"/>
        </w:rPr>
      </w:pPr>
    </w:p>
    <w:p w14:paraId="1A972578" w14:textId="77777777" w:rsidR="00705F2E" w:rsidRPr="000A5BC9" w:rsidRDefault="00705F2E" w:rsidP="00705F2E">
      <w:pPr>
        <w:pStyle w:val="Paragraphedeliste"/>
        <w:jc w:val="both"/>
        <w:rPr>
          <w:rFonts w:ascii="Garamond" w:hAnsi="Garamond" w:cs="Arial"/>
          <w:b/>
          <w:smallCaps/>
          <w:sz w:val="28"/>
          <w:szCs w:val="28"/>
        </w:rPr>
      </w:pPr>
    </w:p>
    <w:p w14:paraId="21AF6525" w14:textId="18AE6396" w:rsidR="0082561D" w:rsidRPr="000A5BC9" w:rsidRDefault="00B03AC3" w:rsidP="00786F59">
      <w:pPr>
        <w:jc w:val="both"/>
        <w:rPr>
          <w:rFonts w:ascii="Garamond" w:hAnsi="Garamond" w:cs="Arial"/>
          <w:b/>
          <w:smallCaps/>
          <w:sz w:val="28"/>
          <w:szCs w:val="28"/>
        </w:rPr>
      </w:pPr>
      <w:r w:rsidRPr="000A5BC9">
        <w:rPr>
          <w:rFonts w:ascii="Garamond" w:hAnsi="Garamond" w:cs="Arial"/>
          <w:b/>
          <w:smallCaps/>
          <w:sz w:val="28"/>
          <w:szCs w:val="28"/>
        </w:rPr>
        <w:t>Engagements</w:t>
      </w:r>
      <w:r w:rsidR="00741CA7" w:rsidRPr="000A5BC9">
        <w:rPr>
          <w:rFonts w:ascii="Garamond" w:hAnsi="Garamond" w:cs="Arial"/>
          <w:b/>
          <w:smallCaps/>
          <w:sz w:val="28"/>
          <w:szCs w:val="28"/>
        </w:rPr>
        <w:t xml:space="preserve"> des parties</w:t>
      </w:r>
    </w:p>
    <w:p w14:paraId="4FF7F5E9" w14:textId="3F399015" w:rsidR="00652CD8" w:rsidRPr="000A5BC9" w:rsidRDefault="00741CA7" w:rsidP="00786F59">
      <w:pPr>
        <w:pStyle w:val="Paragraphedeliste"/>
        <w:numPr>
          <w:ilvl w:val="0"/>
          <w:numId w:val="4"/>
        </w:numPr>
        <w:jc w:val="both"/>
        <w:rPr>
          <w:rFonts w:ascii="Garamond" w:hAnsi="Garamond" w:cs="Arial"/>
          <w:b/>
          <w:sz w:val="24"/>
          <w:szCs w:val="24"/>
        </w:rPr>
      </w:pPr>
      <w:r w:rsidRPr="000A5BC9">
        <w:rPr>
          <w:rFonts w:ascii="Garamond" w:hAnsi="Garamond" w:cs="Arial"/>
          <w:b/>
          <w:sz w:val="24"/>
          <w:szCs w:val="24"/>
        </w:rPr>
        <w:t xml:space="preserve">Engagements de la </w:t>
      </w:r>
      <w:r w:rsidR="001C4AF8" w:rsidRPr="000A5BC9">
        <w:rPr>
          <w:rFonts w:ascii="Garamond" w:hAnsi="Garamond" w:cs="Arial"/>
          <w:b/>
          <w:sz w:val="24"/>
          <w:szCs w:val="24"/>
        </w:rPr>
        <w:t>C</w:t>
      </w:r>
      <w:r w:rsidRPr="000A5BC9">
        <w:rPr>
          <w:rFonts w:ascii="Garamond" w:hAnsi="Garamond" w:cs="Arial"/>
          <w:b/>
          <w:sz w:val="24"/>
          <w:szCs w:val="24"/>
        </w:rPr>
        <w:t>ommune</w:t>
      </w:r>
    </w:p>
    <w:p w14:paraId="1B7FB07A" w14:textId="5CF84968" w:rsidR="007A446B" w:rsidRPr="000A5BC9" w:rsidRDefault="00741CA7" w:rsidP="00652CD8">
      <w:pPr>
        <w:jc w:val="both"/>
        <w:rPr>
          <w:rFonts w:ascii="Garamond" w:hAnsi="Garamond" w:cs="Arial"/>
          <w:bCs/>
          <w:sz w:val="24"/>
          <w:szCs w:val="24"/>
        </w:rPr>
      </w:pPr>
      <w:r w:rsidRPr="000A5BC9">
        <w:rPr>
          <w:rFonts w:ascii="Garamond" w:hAnsi="Garamond" w:cs="Arial"/>
          <w:bCs/>
          <w:sz w:val="24"/>
          <w:szCs w:val="24"/>
        </w:rPr>
        <w:t xml:space="preserve">La commune s’engage </w:t>
      </w:r>
      <w:r w:rsidR="007A20BB" w:rsidRPr="000A5BC9">
        <w:rPr>
          <w:rFonts w:ascii="Garamond" w:hAnsi="Garamond" w:cs="Arial"/>
          <w:bCs/>
          <w:sz w:val="24"/>
          <w:szCs w:val="24"/>
        </w:rPr>
        <w:t>sur les points suivants :</w:t>
      </w:r>
    </w:p>
    <w:p w14:paraId="5B6056DC" w14:textId="77777777" w:rsidR="00DE047F" w:rsidRPr="000A5BC9" w:rsidRDefault="00DE047F" w:rsidP="00DE047F">
      <w:pPr>
        <w:pStyle w:val="Paragraphedeliste"/>
        <w:numPr>
          <w:ilvl w:val="0"/>
          <w:numId w:val="9"/>
        </w:numPr>
        <w:jc w:val="both"/>
        <w:rPr>
          <w:rFonts w:ascii="Garamond" w:hAnsi="Garamond" w:cs="Arial"/>
          <w:bCs/>
          <w:sz w:val="24"/>
          <w:szCs w:val="24"/>
        </w:rPr>
      </w:pPr>
      <w:r w:rsidRPr="000A5BC9">
        <w:rPr>
          <w:rFonts w:ascii="Garamond" w:hAnsi="Garamond" w:cs="Arial"/>
          <w:bCs/>
          <w:sz w:val="24"/>
          <w:szCs w:val="24"/>
        </w:rPr>
        <w:t>Programmation de réalisation de travaux de récupération des eaux de pluies sur ses équipements communaux dans un délai de 3 ans,</w:t>
      </w:r>
    </w:p>
    <w:p w14:paraId="71977B41" w14:textId="5FD63081" w:rsidR="00DE047F" w:rsidRPr="000A5BC9" w:rsidRDefault="00DE047F" w:rsidP="00DE047F">
      <w:pPr>
        <w:pStyle w:val="Paragraphedeliste"/>
        <w:numPr>
          <w:ilvl w:val="0"/>
          <w:numId w:val="9"/>
        </w:numPr>
        <w:jc w:val="both"/>
        <w:rPr>
          <w:rFonts w:ascii="Garamond" w:hAnsi="Garamond" w:cs="Arial"/>
          <w:bCs/>
          <w:sz w:val="24"/>
          <w:szCs w:val="24"/>
        </w:rPr>
      </w:pPr>
      <w:r w:rsidRPr="000A5BC9">
        <w:rPr>
          <w:rFonts w:ascii="Garamond" w:hAnsi="Garamond" w:cs="Arial"/>
          <w:bCs/>
          <w:sz w:val="24"/>
          <w:szCs w:val="24"/>
        </w:rPr>
        <w:t>Information régulière du SMPGA pendant la durée du projet,</w:t>
      </w:r>
    </w:p>
    <w:p w14:paraId="4336FFF7" w14:textId="49EBAEA3" w:rsidR="002B3450" w:rsidRPr="000A5BC9" w:rsidRDefault="002B3450" w:rsidP="002D1E45">
      <w:pPr>
        <w:pStyle w:val="Paragraphedeliste"/>
        <w:numPr>
          <w:ilvl w:val="0"/>
          <w:numId w:val="9"/>
        </w:numPr>
        <w:jc w:val="both"/>
        <w:rPr>
          <w:rFonts w:ascii="Garamond" w:hAnsi="Garamond" w:cs="Arial"/>
          <w:bCs/>
          <w:sz w:val="24"/>
          <w:szCs w:val="24"/>
        </w:rPr>
      </w:pPr>
      <w:r w:rsidRPr="000A5BC9">
        <w:rPr>
          <w:rFonts w:ascii="Garamond" w:hAnsi="Garamond" w:cs="Arial"/>
          <w:bCs/>
          <w:sz w:val="24"/>
          <w:szCs w:val="24"/>
        </w:rPr>
        <w:t>Sensibilisation des habitants à la récupération des eaux de pluie et</w:t>
      </w:r>
      <w:r w:rsidR="00104FAF" w:rsidRPr="000A5BC9">
        <w:rPr>
          <w:rFonts w:ascii="Garamond" w:hAnsi="Garamond" w:cs="Arial"/>
          <w:bCs/>
          <w:sz w:val="24"/>
          <w:szCs w:val="24"/>
        </w:rPr>
        <w:t>,</w:t>
      </w:r>
      <w:r w:rsidRPr="000A5BC9">
        <w:rPr>
          <w:rFonts w:ascii="Garamond" w:hAnsi="Garamond" w:cs="Arial"/>
          <w:bCs/>
          <w:sz w:val="24"/>
          <w:szCs w:val="24"/>
        </w:rPr>
        <w:t xml:space="preserve"> le cas échéant, mise en place d’aides à l’équipement</w:t>
      </w:r>
      <w:r w:rsidR="00104FAF" w:rsidRPr="000A5BC9">
        <w:rPr>
          <w:rFonts w:ascii="Garamond" w:hAnsi="Garamond" w:cs="Arial"/>
          <w:bCs/>
          <w:sz w:val="24"/>
          <w:szCs w:val="24"/>
        </w:rPr>
        <w:t>.</w:t>
      </w:r>
    </w:p>
    <w:p w14:paraId="2A547D4A" w14:textId="77777777" w:rsidR="00174F63" w:rsidRPr="000A5BC9" w:rsidRDefault="00174F63" w:rsidP="00174F63">
      <w:pPr>
        <w:pStyle w:val="Paragraphedeliste"/>
        <w:ind w:left="1440"/>
        <w:jc w:val="both"/>
        <w:rPr>
          <w:rFonts w:ascii="Garamond" w:hAnsi="Garamond" w:cs="Arial"/>
          <w:bCs/>
          <w:sz w:val="24"/>
          <w:szCs w:val="24"/>
        </w:rPr>
      </w:pPr>
    </w:p>
    <w:p w14:paraId="073D84C9" w14:textId="67856DA6" w:rsidR="0082561D" w:rsidRPr="000A5BC9" w:rsidRDefault="007A20BB" w:rsidP="00786F59">
      <w:pPr>
        <w:pStyle w:val="Paragraphedeliste"/>
        <w:numPr>
          <w:ilvl w:val="0"/>
          <w:numId w:val="4"/>
        </w:numPr>
        <w:jc w:val="both"/>
        <w:rPr>
          <w:rFonts w:ascii="Garamond" w:hAnsi="Garamond" w:cs="Arial"/>
          <w:b/>
          <w:sz w:val="24"/>
          <w:szCs w:val="24"/>
        </w:rPr>
      </w:pPr>
      <w:r w:rsidRPr="000A5BC9">
        <w:rPr>
          <w:rFonts w:ascii="Garamond" w:hAnsi="Garamond" w:cs="Arial"/>
          <w:b/>
          <w:sz w:val="24"/>
          <w:szCs w:val="24"/>
        </w:rPr>
        <w:t>Engagements du SMPGA</w:t>
      </w:r>
    </w:p>
    <w:p w14:paraId="49EB2A07" w14:textId="13E8F87A" w:rsidR="00322D8B" w:rsidRPr="000A5BC9" w:rsidRDefault="00322D8B" w:rsidP="00652CD8">
      <w:pPr>
        <w:jc w:val="both"/>
        <w:rPr>
          <w:rFonts w:ascii="Garamond" w:hAnsi="Garamond" w:cs="Arial"/>
          <w:bCs/>
          <w:sz w:val="24"/>
          <w:szCs w:val="24"/>
        </w:rPr>
      </w:pPr>
      <w:bookmarkStart w:id="1" w:name="_Hlk117508488"/>
      <w:r w:rsidRPr="000A5BC9">
        <w:rPr>
          <w:rFonts w:ascii="Garamond" w:hAnsi="Garamond" w:cs="Arial"/>
          <w:bCs/>
          <w:sz w:val="24"/>
          <w:szCs w:val="24"/>
        </w:rPr>
        <w:t>Réalisation d’un pré-diagnostic</w:t>
      </w:r>
      <w:r w:rsidR="0008229A" w:rsidRPr="000A5BC9">
        <w:rPr>
          <w:rFonts w:ascii="Garamond" w:hAnsi="Garamond" w:cs="Arial"/>
          <w:bCs/>
          <w:sz w:val="24"/>
          <w:szCs w:val="24"/>
        </w:rPr>
        <w:t xml:space="preserve"> avec visite</w:t>
      </w:r>
      <w:r w:rsidRPr="000A5BC9">
        <w:rPr>
          <w:rFonts w:ascii="Garamond" w:hAnsi="Garamond" w:cs="Arial"/>
          <w:bCs/>
          <w:sz w:val="24"/>
          <w:szCs w:val="24"/>
        </w:rPr>
        <w:t xml:space="preserve"> en présence des représentants de la commune.</w:t>
      </w:r>
    </w:p>
    <w:p w14:paraId="5DE4306E" w14:textId="77777777" w:rsidR="0008229A" w:rsidRPr="000A5BC9" w:rsidRDefault="0008229A" w:rsidP="00652CD8">
      <w:pPr>
        <w:jc w:val="both"/>
        <w:rPr>
          <w:rFonts w:ascii="Garamond" w:hAnsi="Garamond" w:cs="Arial"/>
          <w:bCs/>
          <w:sz w:val="24"/>
          <w:szCs w:val="24"/>
        </w:rPr>
      </w:pPr>
    </w:p>
    <w:p w14:paraId="5F2C1FC0" w14:textId="660B630F" w:rsidR="00322D8B" w:rsidRPr="000A5BC9" w:rsidRDefault="00322D8B" w:rsidP="00652CD8">
      <w:pPr>
        <w:jc w:val="both"/>
        <w:rPr>
          <w:rFonts w:ascii="Garamond" w:hAnsi="Garamond" w:cs="Arial"/>
          <w:b/>
          <w:sz w:val="24"/>
          <w:szCs w:val="24"/>
        </w:rPr>
      </w:pPr>
      <w:r w:rsidRPr="000A5BC9">
        <w:rPr>
          <w:rFonts w:ascii="Garamond" w:hAnsi="Garamond" w:cs="Arial"/>
          <w:b/>
          <w:sz w:val="24"/>
          <w:szCs w:val="24"/>
        </w:rPr>
        <w:t xml:space="preserve">Au regard de </w:t>
      </w:r>
      <w:r w:rsidR="0008229A" w:rsidRPr="000A5BC9">
        <w:rPr>
          <w:rFonts w:ascii="Garamond" w:hAnsi="Garamond" w:cs="Arial"/>
          <w:b/>
          <w:sz w:val="24"/>
          <w:szCs w:val="24"/>
        </w:rPr>
        <w:t>ce pré-diagnostic</w:t>
      </w:r>
      <w:r w:rsidRPr="000A5BC9">
        <w:rPr>
          <w:rFonts w:ascii="Garamond" w:hAnsi="Garamond" w:cs="Arial"/>
          <w:b/>
          <w:sz w:val="24"/>
          <w:szCs w:val="24"/>
        </w:rPr>
        <w:t> :</w:t>
      </w:r>
    </w:p>
    <w:p w14:paraId="636B3D89" w14:textId="7579DD4F" w:rsidR="00652CD8" w:rsidRPr="000A5BC9" w:rsidRDefault="00643047" w:rsidP="0008229A">
      <w:pPr>
        <w:pStyle w:val="Paragraphedeliste"/>
        <w:numPr>
          <w:ilvl w:val="0"/>
          <w:numId w:val="11"/>
        </w:numPr>
        <w:jc w:val="both"/>
        <w:rPr>
          <w:rFonts w:ascii="Garamond" w:hAnsi="Garamond" w:cs="Arial"/>
          <w:b/>
          <w:sz w:val="24"/>
          <w:szCs w:val="24"/>
        </w:rPr>
      </w:pPr>
      <w:r w:rsidRPr="000A5BC9">
        <w:rPr>
          <w:rFonts w:ascii="Garamond" w:hAnsi="Garamond" w:cs="Arial"/>
          <w:b/>
          <w:sz w:val="24"/>
          <w:szCs w:val="24"/>
        </w:rPr>
        <w:t xml:space="preserve">Si </w:t>
      </w:r>
      <w:r w:rsidR="00B84977" w:rsidRPr="000A5BC9">
        <w:rPr>
          <w:rFonts w:ascii="Garamond" w:hAnsi="Garamond" w:cs="Arial"/>
          <w:b/>
          <w:sz w:val="24"/>
          <w:szCs w:val="24"/>
        </w:rPr>
        <w:t>l’étude et les travaux sont réalisables par la Régie du SMPGA,</w:t>
      </w:r>
      <w:r w:rsidRPr="000A5BC9">
        <w:rPr>
          <w:rFonts w:ascii="Garamond" w:hAnsi="Garamond" w:cs="Arial"/>
          <w:b/>
          <w:sz w:val="24"/>
          <w:szCs w:val="24"/>
        </w:rPr>
        <w:t xml:space="preserve"> le</w:t>
      </w:r>
      <w:r w:rsidR="007A20BB" w:rsidRPr="000A5BC9">
        <w:rPr>
          <w:rFonts w:ascii="Garamond" w:hAnsi="Garamond" w:cs="Arial"/>
          <w:b/>
          <w:sz w:val="24"/>
          <w:szCs w:val="24"/>
        </w:rPr>
        <w:t xml:space="preserve"> SMPGA s’engage à soutenir</w:t>
      </w:r>
      <w:r w:rsidR="00BB42DE" w:rsidRPr="000A5BC9">
        <w:rPr>
          <w:rFonts w:ascii="Garamond" w:hAnsi="Garamond" w:cs="Arial"/>
          <w:b/>
          <w:sz w:val="24"/>
          <w:szCs w:val="24"/>
        </w:rPr>
        <w:t xml:space="preserve"> et accompagner</w:t>
      </w:r>
      <w:r w:rsidR="007A20BB" w:rsidRPr="000A5BC9">
        <w:rPr>
          <w:rFonts w:ascii="Garamond" w:hAnsi="Garamond" w:cs="Arial"/>
          <w:b/>
          <w:sz w:val="24"/>
          <w:szCs w:val="24"/>
        </w:rPr>
        <w:t xml:space="preserve"> la Commune sur son projet de programmation</w:t>
      </w:r>
      <w:r w:rsidR="009A3BF0" w:rsidRPr="000A5BC9">
        <w:rPr>
          <w:rFonts w:ascii="Garamond" w:hAnsi="Garamond" w:cs="Arial"/>
          <w:b/>
          <w:sz w:val="24"/>
          <w:szCs w:val="24"/>
        </w:rPr>
        <w:t xml:space="preserve">, dans le cadre d’une assistance à maîtrise d’ouvrage, </w:t>
      </w:r>
      <w:r w:rsidR="007A20BB" w:rsidRPr="000A5BC9">
        <w:rPr>
          <w:rFonts w:ascii="Garamond" w:hAnsi="Garamond" w:cs="Arial"/>
          <w:b/>
          <w:sz w:val="24"/>
          <w:szCs w:val="24"/>
        </w:rPr>
        <w:t>sur les bases suivantes :</w:t>
      </w:r>
    </w:p>
    <w:bookmarkEnd w:id="1"/>
    <w:p w14:paraId="0D006B22" w14:textId="660145CD" w:rsidR="007A20BB" w:rsidRPr="000A5BC9" w:rsidRDefault="007A20BB" w:rsidP="0008229A">
      <w:pPr>
        <w:pStyle w:val="Paragraphedeliste"/>
        <w:numPr>
          <w:ilvl w:val="1"/>
          <w:numId w:val="11"/>
        </w:numPr>
        <w:jc w:val="both"/>
        <w:rPr>
          <w:rFonts w:ascii="Garamond" w:hAnsi="Garamond" w:cs="Arial"/>
          <w:bCs/>
          <w:sz w:val="24"/>
          <w:szCs w:val="24"/>
        </w:rPr>
      </w:pPr>
      <w:r w:rsidRPr="000A5BC9">
        <w:rPr>
          <w:rFonts w:ascii="Garamond" w:hAnsi="Garamond" w:cs="Arial"/>
          <w:bCs/>
          <w:sz w:val="24"/>
          <w:szCs w:val="24"/>
        </w:rPr>
        <w:t xml:space="preserve">Accompagnement </w:t>
      </w:r>
      <w:r w:rsidR="009A3BF0" w:rsidRPr="000A5BC9">
        <w:rPr>
          <w:rFonts w:ascii="Garamond" w:hAnsi="Garamond" w:cs="Arial"/>
          <w:bCs/>
          <w:sz w:val="24"/>
          <w:szCs w:val="24"/>
        </w:rPr>
        <w:t xml:space="preserve">technique de la commune </w:t>
      </w:r>
      <w:r w:rsidRPr="000A5BC9">
        <w:rPr>
          <w:rFonts w:ascii="Garamond" w:hAnsi="Garamond" w:cs="Arial"/>
          <w:bCs/>
          <w:sz w:val="24"/>
          <w:szCs w:val="24"/>
        </w:rPr>
        <w:t xml:space="preserve">dans l’établissement </w:t>
      </w:r>
      <w:r w:rsidR="009A3BF0" w:rsidRPr="000A5BC9">
        <w:rPr>
          <w:rFonts w:ascii="Garamond" w:hAnsi="Garamond" w:cs="Arial"/>
          <w:bCs/>
          <w:sz w:val="24"/>
          <w:szCs w:val="24"/>
        </w:rPr>
        <w:t>du diagnostic, de l’étude de faisabilité et l’établissement du cahier des charges,</w:t>
      </w:r>
    </w:p>
    <w:p w14:paraId="59DFC913" w14:textId="3B3275E0" w:rsidR="00174F63" w:rsidRPr="000A5BC9" w:rsidRDefault="00B84977" w:rsidP="0008229A">
      <w:pPr>
        <w:pStyle w:val="Paragraphedeliste"/>
        <w:numPr>
          <w:ilvl w:val="1"/>
          <w:numId w:val="11"/>
        </w:numPr>
        <w:jc w:val="both"/>
        <w:rPr>
          <w:rFonts w:ascii="Garamond" w:hAnsi="Garamond" w:cs="Arial"/>
          <w:bCs/>
          <w:sz w:val="24"/>
          <w:szCs w:val="24"/>
        </w:rPr>
      </w:pPr>
      <w:r w:rsidRPr="000A5BC9">
        <w:rPr>
          <w:rFonts w:ascii="Garamond" w:hAnsi="Garamond" w:cs="Arial"/>
          <w:bCs/>
          <w:sz w:val="24"/>
          <w:szCs w:val="24"/>
        </w:rPr>
        <w:t>La réalisation</w:t>
      </w:r>
      <w:r w:rsidR="00F44948" w:rsidRPr="000A5BC9">
        <w:rPr>
          <w:rFonts w:ascii="Garamond" w:hAnsi="Garamond" w:cs="Arial"/>
          <w:bCs/>
          <w:sz w:val="24"/>
          <w:szCs w:val="24"/>
        </w:rPr>
        <w:t xml:space="preserve"> des travaux</w:t>
      </w:r>
    </w:p>
    <w:p w14:paraId="4A2C1D13" w14:textId="75198FBC" w:rsidR="00643047" w:rsidRPr="000A5BC9" w:rsidRDefault="00643047" w:rsidP="0008229A">
      <w:pPr>
        <w:pStyle w:val="Paragraphedeliste"/>
        <w:numPr>
          <w:ilvl w:val="1"/>
          <w:numId w:val="11"/>
        </w:numPr>
        <w:jc w:val="both"/>
        <w:rPr>
          <w:rFonts w:ascii="Garamond" w:hAnsi="Garamond" w:cs="Arial"/>
          <w:bCs/>
          <w:sz w:val="24"/>
          <w:szCs w:val="24"/>
        </w:rPr>
      </w:pPr>
      <w:r w:rsidRPr="000A5BC9">
        <w:rPr>
          <w:rFonts w:ascii="Garamond" w:hAnsi="Garamond" w:cs="Arial"/>
          <w:bCs/>
          <w:sz w:val="24"/>
          <w:szCs w:val="24"/>
        </w:rPr>
        <w:t>Assistance technique à la demande de subventions</w:t>
      </w:r>
    </w:p>
    <w:p w14:paraId="70AC0F03" w14:textId="6CEC140A" w:rsidR="00B84977" w:rsidRPr="000A5BC9" w:rsidRDefault="00B84977" w:rsidP="00B84977">
      <w:pPr>
        <w:jc w:val="both"/>
        <w:rPr>
          <w:rFonts w:ascii="Garamond" w:hAnsi="Garamond" w:cs="Arial"/>
          <w:bCs/>
          <w:sz w:val="24"/>
          <w:szCs w:val="24"/>
        </w:rPr>
      </w:pPr>
    </w:p>
    <w:p w14:paraId="36F8C504" w14:textId="559AFB78" w:rsidR="00B84977" w:rsidRPr="000A5BC9" w:rsidRDefault="00B84977" w:rsidP="0008229A">
      <w:pPr>
        <w:pStyle w:val="Paragraphedeliste"/>
        <w:numPr>
          <w:ilvl w:val="0"/>
          <w:numId w:val="11"/>
        </w:numPr>
        <w:jc w:val="both"/>
        <w:rPr>
          <w:rFonts w:ascii="Garamond" w:hAnsi="Garamond" w:cs="Arial"/>
          <w:bCs/>
          <w:sz w:val="24"/>
          <w:szCs w:val="24"/>
        </w:rPr>
      </w:pPr>
      <w:r w:rsidRPr="000A5BC9">
        <w:rPr>
          <w:rFonts w:ascii="Garamond" w:hAnsi="Garamond" w:cs="Arial"/>
          <w:b/>
          <w:sz w:val="24"/>
          <w:szCs w:val="24"/>
        </w:rPr>
        <w:t xml:space="preserve">Si l’étude et les travaux ne sont pas réalisables par la Régie du SMPGA, le SMPGA s’engage </w:t>
      </w:r>
      <w:r w:rsidR="00322D8B" w:rsidRPr="000A5BC9">
        <w:rPr>
          <w:rFonts w:ascii="Garamond" w:hAnsi="Garamond" w:cs="Arial"/>
          <w:b/>
          <w:sz w:val="24"/>
          <w:szCs w:val="24"/>
        </w:rPr>
        <w:t>à</w:t>
      </w:r>
      <w:r w:rsidRPr="000A5BC9">
        <w:rPr>
          <w:rFonts w:ascii="Garamond" w:hAnsi="Garamond" w:cs="Arial"/>
          <w:b/>
          <w:sz w:val="24"/>
          <w:szCs w:val="24"/>
        </w:rPr>
        <w:t xml:space="preserve"> accompagner la Commune </w:t>
      </w:r>
      <w:r w:rsidR="00322D8B" w:rsidRPr="000A5BC9">
        <w:rPr>
          <w:rFonts w:ascii="Garamond" w:hAnsi="Garamond" w:cs="Arial"/>
          <w:b/>
          <w:sz w:val="24"/>
          <w:szCs w:val="24"/>
        </w:rPr>
        <w:t>dans ses</w:t>
      </w:r>
      <w:r w:rsidRPr="000A5BC9">
        <w:rPr>
          <w:rFonts w:ascii="Garamond" w:hAnsi="Garamond" w:cs="Arial"/>
          <w:b/>
          <w:sz w:val="24"/>
          <w:szCs w:val="24"/>
        </w:rPr>
        <w:t xml:space="preserve"> demande</w:t>
      </w:r>
      <w:r w:rsidR="00322D8B" w:rsidRPr="000A5BC9">
        <w:rPr>
          <w:rFonts w:ascii="Garamond" w:hAnsi="Garamond" w:cs="Arial"/>
          <w:b/>
          <w:sz w:val="24"/>
          <w:szCs w:val="24"/>
        </w:rPr>
        <w:t>s</w:t>
      </w:r>
      <w:r w:rsidRPr="000A5BC9">
        <w:rPr>
          <w:rFonts w:ascii="Garamond" w:hAnsi="Garamond" w:cs="Arial"/>
          <w:b/>
          <w:sz w:val="24"/>
          <w:szCs w:val="24"/>
        </w:rPr>
        <w:t xml:space="preserve"> de </w:t>
      </w:r>
      <w:r w:rsidR="00DE047F" w:rsidRPr="000A5BC9">
        <w:rPr>
          <w:rFonts w:ascii="Garamond" w:hAnsi="Garamond" w:cs="Arial"/>
          <w:b/>
          <w:sz w:val="24"/>
          <w:szCs w:val="24"/>
        </w:rPr>
        <w:t>subventions, notamment auprès de l’Agence de l’Eau Seine-Normandie.</w:t>
      </w:r>
    </w:p>
    <w:p w14:paraId="37C9AAE3" w14:textId="77777777" w:rsidR="00B84977" w:rsidRPr="000A5BC9" w:rsidRDefault="00B84977" w:rsidP="00B84977">
      <w:pPr>
        <w:jc w:val="both"/>
        <w:rPr>
          <w:rFonts w:ascii="Garamond" w:hAnsi="Garamond" w:cs="Arial"/>
          <w:bCs/>
          <w:sz w:val="24"/>
          <w:szCs w:val="24"/>
        </w:rPr>
      </w:pPr>
    </w:p>
    <w:p w14:paraId="21286332" w14:textId="77777777" w:rsidR="00643047" w:rsidRPr="000A5BC9" w:rsidRDefault="00643047" w:rsidP="009A3BF0">
      <w:pPr>
        <w:jc w:val="both"/>
        <w:rPr>
          <w:rFonts w:ascii="Garamond" w:hAnsi="Garamond" w:cs="Arial"/>
          <w:bCs/>
          <w:sz w:val="24"/>
          <w:szCs w:val="24"/>
        </w:rPr>
      </w:pPr>
    </w:p>
    <w:p w14:paraId="244F803F" w14:textId="462855ED" w:rsidR="00DE047F" w:rsidRPr="000A5BC9" w:rsidRDefault="009A3BF0" w:rsidP="00DE047F">
      <w:pPr>
        <w:jc w:val="both"/>
        <w:rPr>
          <w:rFonts w:ascii="Garamond" w:hAnsi="Garamond" w:cs="Arial"/>
          <w:bCs/>
          <w:sz w:val="24"/>
          <w:szCs w:val="24"/>
        </w:rPr>
      </w:pPr>
      <w:r w:rsidRPr="000A5BC9">
        <w:rPr>
          <w:rFonts w:ascii="Garamond" w:hAnsi="Garamond" w:cs="Arial"/>
          <w:b/>
          <w:sz w:val="24"/>
          <w:szCs w:val="24"/>
        </w:rPr>
        <w:t xml:space="preserve">Le SMPGA s’engage également </w:t>
      </w:r>
      <w:r w:rsidR="00643047" w:rsidRPr="000A5BC9">
        <w:rPr>
          <w:rFonts w:ascii="Garamond" w:hAnsi="Garamond" w:cs="Arial"/>
          <w:b/>
          <w:sz w:val="24"/>
          <w:szCs w:val="24"/>
        </w:rPr>
        <w:t xml:space="preserve">après évaluation du dossier </w:t>
      </w:r>
      <w:r w:rsidRPr="000A5BC9">
        <w:rPr>
          <w:rFonts w:ascii="Garamond" w:hAnsi="Garamond" w:cs="Arial"/>
          <w:b/>
          <w:sz w:val="24"/>
          <w:szCs w:val="24"/>
        </w:rPr>
        <w:t xml:space="preserve">dans l’accompagnement financier de la commune aux conditions </w:t>
      </w:r>
      <w:proofErr w:type="gramStart"/>
      <w:r w:rsidRPr="000A5BC9">
        <w:rPr>
          <w:rFonts w:ascii="Garamond" w:hAnsi="Garamond" w:cs="Arial"/>
          <w:b/>
          <w:sz w:val="24"/>
          <w:szCs w:val="24"/>
        </w:rPr>
        <w:t>suivantes </w:t>
      </w:r>
      <w:r w:rsidR="00DE047F" w:rsidRPr="000A5BC9">
        <w:rPr>
          <w:rFonts w:ascii="Garamond" w:hAnsi="Garamond" w:cs="Arial"/>
          <w:b/>
          <w:sz w:val="24"/>
          <w:szCs w:val="24"/>
        </w:rPr>
        <w:t> pour</w:t>
      </w:r>
      <w:proofErr w:type="gramEnd"/>
      <w:r w:rsidR="00DE047F" w:rsidRPr="000A5BC9">
        <w:rPr>
          <w:rFonts w:ascii="Garamond" w:hAnsi="Garamond" w:cs="Arial"/>
          <w:b/>
          <w:sz w:val="24"/>
          <w:szCs w:val="24"/>
        </w:rPr>
        <w:t xml:space="preserve"> la réalisation des projets d’investissement pour l’équipement des bâtiments publics conformément aux objectifs de la présente convention :</w:t>
      </w:r>
    </w:p>
    <w:p w14:paraId="18F7AC62" w14:textId="77777777" w:rsidR="00DE047F" w:rsidRPr="000A5BC9" w:rsidRDefault="00DE047F" w:rsidP="00DE047F">
      <w:pPr>
        <w:pStyle w:val="Paragraphedeliste"/>
        <w:numPr>
          <w:ilvl w:val="1"/>
          <w:numId w:val="12"/>
        </w:numPr>
        <w:jc w:val="both"/>
        <w:rPr>
          <w:rFonts w:ascii="Garamond" w:hAnsi="Garamond" w:cs="Arial"/>
          <w:bCs/>
          <w:sz w:val="24"/>
          <w:szCs w:val="24"/>
        </w:rPr>
      </w:pPr>
      <w:r w:rsidRPr="000A5BC9">
        <w:rPr>
          <w:rFonts w:ascii="Garamond" w:hAnsi="Garamond" w:cs="Arial"/>
          <w:bCs/>
          <w:sz w:val="24"/>
          <w:szCs w:val="24"/>
        </w:rPr>
        <w:t xml:space="preserve">Soit sous forme de financement par subvention (Etudes et Travaux non réalisés par le SMPGA) </w:t>
      </w:r>
    </w:p>
    <w:p w14:paraId="709CE79E" w14:textId="77777777" w:rsidR="00DE047F" w:rsidRPr="000A5BC9" w:rsidRDefault="00DE047F" w:rsidP="00DE047F">
      <w:pPr>
        <w:pStyle w:val="Paragraphedeliste"/>
        <w:numPr>
          <w:ilvl w:val="1"/>
          <w:numId w:val="12"/>
        </w:numPr>
        <w:jc w:val="both"/>
        <w:rPr>
          <w:rFonts w:ascii="Garamond" w:hAnsi="Garamond" w:cs="Arial"/>
          <w:bCs/>
          <w:sz w:val="24"/>
          <w:szCs w:val="24"/>
        </w:rPr>
      </w:pPr>
      <w:r w:rsidRPr="000A5BC9">
        <w:rPr>
          <w:rFonts w:ascii="Garamond" w:hAnsi="Garamond" w:cs="Arial"/>
          <w:bCs/>
          <w:sz w:val="24"/>
          <w:szCs w:val="24"/>
        </w:rPr>
        <w:t xml:space="preserve">Soit sous forme de remise sur le chiffrage du SMPGA (Etudes et Travaux) </w:t>
      </w:r>
    </w:p>
    <w:p w14:paraId="4E6E8532" w14:textId="77777777" w:rsidR="00DE047F" w:rsidRPr="000A5BC9" w:rsidRDefault="00DE047F" w:rsidP="00DE047F">
      <w:pPr>
        <w:pStyle w:val="Paragraphedeliste"/>
        <w:numPr>
          <w:ilvl w:val="1"/>
          <w:numId w:val="12"/>
        </w:numPr>
        <w:jc w:val="both"/>
        <w:rPr>
          <w:rFonts w:ascii="Garamond" w:hAnsi="Garamond" w:cs="Arial"/>
          <w:bCs/>
          <w:sz w:val="24"/>
          <w:szCs w:val="24"/>
        </w:rPr>
      </w:pPr>
      <w:proofErr w:type="gramStart"/>
      <w:r w:rsidRPr="000A5BC9">
        <w:rPr>
          <w:rFonts w:ascii="Garamond" w:hAnsi="Garamond" w:cs="Arial"/>
          <w:b/>
          <w:sz w:val="24"/>
          <w:szCs w:val="24"/>
        </w:rPr>
        <w:t>à</w:t>
      </w:r>
      <w:proofErr w:type="gramEnd"/>
      <w:r w:rsidRPr="000A5BC9">
        <w:rPr>
          <w:rFonts w:ascii="Garamond" w:hAnsi="Garamond" w:cs="Arial"/>
          <w:b/>
          <w:sz w:val="24"/>
          <w:szCs w:val="24"/>
        </w:rPr>
        <w:t xml:space="preserve"> hauteur de 50% des investissements prévus par la commune</w:t>
      </w:r>
      <w:r w:rsidRPr="000A5BC9">
        <w:rPr>
          <w:rFonts w:ascii="Garamond" w:hAnsi="Garamond" w:cs="Arial"/>
          <w:bCs/>
          <w:sz w:val="24"/>
          <w:szCs w:val="24"/>
        </w:rPr>
        <w:t xml:space="preserve">, dans la limite de 60.000 € d’investissements par commune sur une période de 3 ans, </w:t>
      </w:r>
      <w:r w:rsidRPr="000A5BC9">
        <w:rPr>
          <w:rFonts w:ascii="Garamond" w:hAnsi="Garamond" w:cs="Arial"/>
          <w:b/>
          <w:sz w:val="24"/>
          <w:szCs w:val="24"/>
        </w:rPr>
        <w:t>soit une aide de 30.000€ maximum par le SMPGA</w:t>
      </w:r>
      <w:r w:rsidRPr="000A5BC9">
        <w:rPr>
          <w:rFonts w:ascii="Garamond" w:hAnsi="Garamond" w:cs="Arial"/>
          <w:bCs/>
          <w:sz w:val="24"/>
          <w:szCs w:val="24"/>
        </w:rPr>
        <w:t xml:space="preserve">, dans l’ordre des demandes, et à concurrence des budgets annuels prévus pour ce type d’opérations par le SMPGA, </w:t>
      </w:r>
    </w:p>
    <w:p w14:paraId="00F89F1E" w14:textId="77777777" w:rsidR="00DE047F" w:rsidRPr="000A5BC9" w:rsidRDefault="00DE047F" w:rsidP="00DE047F">
      <w:pPr>
        <w:pStyle w:val="Paragraphedeliste"/>
        <w:numPr>
          <w:ilvl w:val="1"/>
          <w:numId w:val="12"/>
        </w:numPr>
        <w:jc w:val="both"/>
        <w:rPr>
          <w:rFonts w:ascii="Garamond" w:hAnsi="Garamond" w:cs="Arial"/>
          <w:b/>
          <w:sz w:val="24"/>
          <w:szCs w:val="24"/>
        </w:rPr>
      </w:pPr>
      <w:proofErr w:type="gramStart"/>
      <w:r w:rsidRPr="000A5BC9">
        <w:rPr>
          <w:rFonts w:ascii="Garamond" w:hAnsi="Garamond" w:cs="Arial"/>
          <w:b/>
          <w:sz w:val="24"/>
          <w:szCs w:val="24"/>
        </w:rPr>
        <w:t>et</w:t>
      </w:r>
      <w:proofErr w:type="gramEnd"/>
      <w:r w:rsidRPr="000A5BC9">
        <w:rPr>
          <w:rFonts w:ascii="Garamond" w:hAnsi="Garamond" w:cs="Arial"/>
          <w:b/>
          <w:sz w:val="24"/>
          <w:szCs w:val="24"/>
        </w:rPr>
        <w:t xml:space="preserve"> dans la limite de 80% des subventions totales sur le projet présenté.</w:t>
      </w:r>
    </w:p>
    <w:p w14:paraId="375A7537" w14:textId="77777777" w:rsidR="00DE047F" w:rsidRPr="000A5BC9" w:rsidRDefault="00DE047F" w:rsidP="009A3BF0">
      <w:pPr>
        <w:jc w:val="both"/>
        <w:rPr>
          <w:rFonts w:ascii="Garamond" w:hAnsi="Garamond" w:cs="Arial"/>
          <w:b/>
          <w:sz w:val="24"/>
          <w:szCs w:val="24"/>
        </w:rPr>
      </w:pPr>
    </w:p>
    <w:p w14:paraId="761C0877" w14:textId="72A89B96" w:rsidR="00963D62" w:rsidRPr="000A5BC9" w:rsidRDefault="00705F2E" w:rsidP="00DC206F">
      <w:pPr>
        <w:jc w:val="both"/>
        <w:rPr>
          <w:rFonts w:ascii="Garamond" w:hAnsi="Garamond" w:cs="Arial"/>
          <w:b/>
          <w:sz w:val="24"/>
          <w:szCs w:val="24"/>
        </w:rPr>
      </w:pPr>
      <w:r w:rsidRPr="000A5BC9">
        <w:rPr>
          <w:rFonts w:ascii="Garamond" w:hAnsi="Garamond" w:cs="Arial"/>
          <w:b/>
          <w:sz w:val="24"/>
          <w:szCs w:val="24"/>
        </w:rPr>
        <w:t xml:space="preserve">Pour être </w:t>
      </w:r>
      <w:r w:rsidR="003B06F2" w:rsidRPr="000A5BC9">
        <w:rPr>
          <w:rFonts w:ascii="Garamond" w:hAnsi="Garamond" w:cs="Arial"/>
          <w:b/>
          <w:sz w:val="24"/>
          <w:szCs w:val="24"/>
        </w:rPr>
        <w:t xml:space="preserve">évaluée et </w:t>
      </w:r>
      <w:r w:rsidRPr="000A5BC9">
        <w:rPr>
          <w:rFonts w:ascii="Garamond" w:hAnsi="Garamond" w:cs="Arial"/>
          <w:b/>
          <w:sz w:val="24"/>
          <w:szCs w:val="24"/>
        </w:rPr>
        <w:t>validée, toute demande de subvention devra être formalisée et réceptionnée par le SMPGA avant démarrage des travaux.</w:t>
      </w:r>
    </w:p>
    <w:p w14:paraId="24444535" w14:textId="77777777" w:rsidR="0008229A" w:rsidRPr="000A5BC9" w:rsidRDefault="0008229A">
      <w:pPr>
        <w:rPr>
          <w:rFonts w:ascii="Garamond" w:hAnsi="Garamond" w:cs="Arial"/>
          <w:b/>
          <w:smallCaps/>
          <w:sz w:val="28"/>
          <w:szCs w:val="28"/>
        </w:rPr>
      </w:pPr>
      <w:r w:rsidRPr="000A5BC9">
        <w:rPr>
          <w:rFonts w:ascii="Garamond" w:hAnsi="Garamond" w:cs="Arial"/>
          <w:b/>
          <w:smallCaps/>
          <w:sz w:val="28"/>
          <w:szCs w:val="28"/>
        </w:rPr>
        <w:br w:type="page"/>
      </w:r>
    </w:p>
    <w:p w14:paraId="4BB4DD2D" w14:textId="77AC3398" w:rsidR="008F7B69" w:rsidRPr="000A5BC9" w:rsidRDefault="00DE7A7A" w:rsidP="008F7B69">
      <w:pPr>
        <w:jc w:val="both"/>
        <w:rPr>
          <w:rFonts w:ascii="Garamond" w:hAnsi="Garamond" w:cs="Arial"/>
          <w:b/>
          <w:smallCaps/>
          <w:sz w:val="28"/>
          <w:szCs w:val="28"/>
        </w:rPr>
      </w:pPr>
      <w:r w:rsidRPr="000A5BC9">
        <w:rPr>
          <w:rFonts w:ascii="Garamond" w:hAnsi="Garamond" w:cs="Arial"/>
          <w:b/>
          <w:smallCaps/>
          <w:sz w:val="28"/>
          <w:szCs w:val="28"/>
        </w:rPr>
        <w:lastRenderedPageBreak/>
        <w:t>Modalités de participation financière du SMPGA</w:t>
      </w:r>
    </w:p>
    <w:p w14:paraId="5B6B4CF2" w14:textId="36D8032B" w:rsidR="00DE7A7A" w:rsidRPr="000A5BC9" w:rsidRDefault="00643047" w:rsidP="00DE7A7A">
      <w:pPr>
        <w:jc w:val="both"/>
        <w:rPr>
          <w:rFonts w:ascii="Garamond" w:hAnsi="Garamond" w:cs="Arial"/>
          <w:bCs/>
          <w:sz w:val="24"/>
          <w:szCs w:val="24"/>
        </w:rPr>
      </w:pPr>
      <w:r w:rsidRPr="000A5BC9">
        <w:rPr>
          <w:rFonts w:ascii="Garamond" w:hAnsi="Garamond" w:cs="Arial"/>
          <w:bCs/>
          <w:sz w:val="24"/>
          <w:szCs w:val="24"/>
        </w:rPr>
        <w:t>En cas de subvention directe (</w:t>
      </w:r>
      <w:proofErr w:type="gramStart"/>
      <w:r w:rsidRPr="000A5BC9">
        <w:rPr>
          <w:rFonts w:ascii="Garamond" w:hAnsi="Garamond" w:cs="Arial"/>
          <w:bCs/>
          <w:sz w:val="24"/>
          <w:szCs w:val="24"/>
        </w:rPr>
        <w:t>hors</w:t>
      </w:r>
      <w:proofErr w:type="gramEnd"/>
      <w:r w:rsidRPr="000A5BC9">
        <w:rPr>
          <w:rFonts w:ascii="Garamond" w:hAnsi="Garamond" w:cs="Arial"/>
          <w:bCs/>
          <w:sz w:val="24"/>
          <w:szCs w:val="24"/>
        </w:rPr>
        <w:t xml:space="preserve"> </w:t>
      </w:r>
      <w:r w:rsidR="00B84977" w:rsidRPr="000A5BC9">
        <w:rPr>
          <w:rFonts w:ascii="Garamond" w:hAnsi="Garamond" w:cs="Arial"/>
          <w:bCs/>
          <w:sz w:val="24"/>
          <w:szCs w:val="24"/>
        </w:rPr>
        <w:t>Etude et T</w:t>
      </w:r>
      <w:r w:rsidRPr="000A5BC9">
        <w:rPr>
          <w:rFonts w:ascii="Garamond" w:hAnsi="Garamond" w:cs="Arial"/>
          <w:bCs/>
          <w:sz w:val="24"/>
          <w:szCs w:val="24"/>
        </w:rPr>
        <w:t>ravaux Régie), t</w:t>
      </w:r>
      <w:r w:rsidR="00DE7A7A" w:rsidRPr="000A5BC9">
        <w:rPr>
          <w:rFonts w:ascii="Garamond" w:hAnsi="Garamond" w:cs="Arial"/>
          <w:bCs/>
          <w:sz w:val="24"/>
          <w:szCs w:val="24"/>
        </w:rPr>
        <w:t>oute demande de prise en charge financière fera l’objet d’un titre de recette émis par la collectivité demandeuse accompagnée d’un justificatif des dépenses engagées, conforme aux travaux éligibles.</w:t>
      </w:r>
    </w:p>
    <w:p w14:paraId="35EE1692" w14:textId="071BD6F0" w:rsidR="00DE7A7A" w:rsidRPr="000A5BC9" w:rsidRDefault="00DE7A7A" w:rsidP="00DE7A7A">
      <w:pPr>
        <w:jc w:val="both"/>
        <w:rPr>
          <w:rFonts w:ascii="Garamond" w:hAnsi="Garamond" w:cs="Arial"/>
          <w:bCs/>
          <w:sz w:val="24"/>
          <w:szCs w:val="24"/>
        </w:rPr>
      </w:pPr>
      <w:r w:rsidRPr="000A5BC9">
        <w:rPr>
          <w:rFonts w:ascii="Garamond" w:hAnsi="Garamond" w:cs="Arial"/>
          <w:bCs/>
          <w:sz w:val="24"/>
          <w:szCs w:val="24"/>
        </w:rPr>
        <w:t>Pour être éligible, cette demande devra :</w:t>
      </w:r>
    </w:p>
    <w:p w14:paraId="79EC286B" w14:textId="2857B1C3" w:rsidR="00DE7A7A" w:rsidRPr="000A5BC9" w:rsidRDefault="00DE7A7A" w:rsidP="00DE7A7A">
      <w:pPr>
        <w:pStyle w:val="Paragraphedeliste"/>
        <w:numPr>
          <w:ilvl w:val="0"/>
          <w:numId w:val="10"/>
        </w:numPr>
        <w:jc w:val="both"/>
        <w:rPr>
          <w:rFonts w:ascii="Garamond" w:hAnsi="Garamond" w:cs="Arial"/>
          <w:bCs/>
          <w:sz w:val="24"/>
          <w:szCs w:val="24"/>
        </w:rPr>
      </w:pPr>
      <w:r w:rsidRPr="000A5BC9">
        <w:rPr>
          <w:rFonts w:ascii="Garamond" w:hAnsi="Garamond" w:cs="Arial"/>
          <w:bCs/>
          <w:sz w:val="24"/>
          <w:szCs w:val="24"/>
        </w:rPr>
        <w:t>Concerner des travaux effectués pendant la période couverte par la présente convention,</w:t>
      </w:r>
    </w:p>
    <w:p w14:paraId="1B03F10D" w14:textId="38A2675A" w:rsidR="00DE7A7A" w:rsidRDefault="00DE7A7A" w:rsidP="00DE7A7A">
      <w:pPr>
        <w:pStyle w:val="Paragraphedeliste"/>
        <w:numPr>
          <w:ilvl w:val="0"/>
          <w:numId w:val="10"/>
        </w:numPr>
        <w:jc w:val="both"/>
        <w:rPr>
          <w:rFonts w:ascii="Garamond" w:hAnsi="Garamond" w:cs="Arial"/>
          <w:bCs/>
          <w:sz w:val="24"/>
          <w:szCs w:val="24"/>
        </w:rPr>
      </w:pPr>
      <w:r w:rsidRPr="000A5BC9">
        <w:rPr>
          <w:rFonts w:ascii="Garamond" w:hAnsi="Garamond" w:cs="Arial"/>
          <w:bCs/>
          <w:sz w:val="24"/>
          <w:szCs w:val="24"/>
        </w:rPr>
        <w:t>Être réceptionnée au plus</w:t>
      </w:r>
      <w:r w:rsidRPr="00DE7A7A">
        <w:rPr>
          <w:rFonts w:ascii="Garamond" w:hAnsi="Garamond" w:cs="Arial"/>
          <w:bCs/>
          <w:sz w:val="24"/>
          <w:szCs w:val="24"/>
        </w:rPr>
        <w:t xml:space="preserve"> tard 6 mois après la fin de la présente convention.</w:t>
      </w:r>
    </w:p>
    <w:p w14:paraId="4963B459" w14:textId="110A8D35" w:rsidR="00705F2E" w:rsidRDefault="00705F2E" w:rsidP="00705F2E">
      <w:pPr>
        <w:pStyle w:val="Paragraphedeliste"/>
        <w:jc w:val="both"/>
        <w:rPr>
          <w:rFonts w:ascii="Garamond" w:hAnsi="Garamond" w:cs="Arial"/>
          <w:bCs/>
          <w:sz w:val="24"/>
          <w:szCs w:val="24"/>
        </w:rPr>
      </w:pPr>
    </w:p>
    <w:p w14:paraId="5CD7D9AF" w14:textId="77777777" w:rsidR="00705F2E" w:rsidRPr="00DE7A7A" w:rsidRDefault="00705F2E" w:rsidP="00705F2E">
      <w:pPr>
        <w:pStyle w:val="Paragraphedeliste"/>
        <w:jc w:val="both"/>
        <w:rPr>
          <w:rFonts w:ascii="Garamond" w:hAnsi="Garamond" w:cs="Arial"/>
          <w:bCs/>
          <w:sz w:val="24"/>
          <w:szCs w:val="24"/>
        </w:rPr>
      </w:pPr>
    </w:p>
    <w:p w14:paraId="2CE28D23" w14:textId="7275C80F" w:rsidR="007B7C0E" w:rsidRPr="007B7C0E" w:rsidRDefault="007B7C0E" w:rsidP="007B7C0E">
      <w:pPr>
        <w:jc w:val="both"/>
        <w:rPr>
          <w:rFonts w:ascii="Garamond" w:hAnsi="Garamond" w:cs="Arial"/>
          <w:b/>
          <w:smallCaps/>
          <w:sz w:val="28"/>
          <w:szCs w:val="28"/>
        </w:rPr>
      </w:pPr>
      <w:r>
        <w:rPr>
          <w:rFonts w:ascii="Garamond" w:hAnsi="Garamond" w:cs="Arial"/>
          <w:b/>
          <w:smallCaps/>
          <w:sz w:val="28"/>
          <w:szCs w:val="28"/>
        </w:rPr>
        <w:t>Durée de la C</w:t>
      </w:r>
      <w:r w:rsidR="00A33CBD">
        <w:rPr>
          <w:rFonts w:ascii="Garamond" w:hAnsi="Garamond" w:cs="Arial"/>
          <w:b/>
          <w:smallCaps/>
          <w:sz w:val="28"/>
          <w:szCs w:val="28"/>
        </w:rPr>
        <w:t>o</w:t>
      </w:r>
      <w:r>
        <w:rPr>
          <w:rFonts w:ascii="Garamond" w:hAnsi="Garamond" w:cs="Arial"/>
          <w:b/>
          <w:smallCaps/>
          <w:sz w:val="28"/>
          <w:szCs w:val="28"/>
        </w:rPr>
        <w:t>nvention</w:t>
      </w:r>
    </w:p>
    <w:p w14:paraId="106E715F" w14:textId="1B40BD71" w:rsidR="00A33CBD" w:rsidRDefault="00A33CBD" w:rsidP="00A33CBD">
      <w:pPr>
        <w:jc w:val="both"/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>La présente Convention est d’une durée triennale</w:t>
      </w:r>
      <w:r w:rsidR="00BB42DE">
        <w:rPr>
          <w:rFonts w:ascii="Garamond" w:hAnsi="Garamond" w:cs="Arial"/>
          <w:bCs/>
          <w:sz w:val="24"/>
          <w:szCs w:val="24"/>
        </w:rPr>
        <w:t xml:space="preserve"> jusqu’au </w:t>
      </w:r>
      <w:r w:rsidR="00BB42DE" w:rsidRPr="00DC206F">
        <w:rPr>
          <w:rFonts w:ascii="Garamond" w:hAnsi="Garamond" w:cs="Arial"/>
          <w:bCs/>
          <w:sz w:val="24"/>
          <w:szCs w:val="24"/>
          <w:highlight w:val="yellow"/>
        </w:rPr>
        <w:t>XXXXX</w:t>
      </w:r>
      <w:r>
        <w:rPr>
          <w:rFonts w:ascii="Garamond" w:hAnsi="Garamond" w:cs="Arial"/>
          <w:bCs/>
          <w:sz w:val="24"/>
          <w:szCs w:val="24"/>
        </w:rPr>
        <w:t>,</w:t>
      </w:r>
      <w:r w:rsidR="00BB42DE">
        <w:rPr>
          <w:rFonts w:ascii="Garamond" w:hAnsi="Garamond" w:cs="Arial"/>
          <w:bCs/>
          <w:sz w:val="24"/>
          <w:szCs w:val="24"/>
        </w:rPr>
        <w:t xml:space="preserve"> </w:t>
      </w:r>
      <w:r w:rsidR="00E72C62">
        <w:rPr>
          <w:rFonts w:ascii="Garamond" w:hAnsi="Garamond" w:cs="Arial"/>
          <w:bCs/>
          <w:sz w:val="24"/>
          <w:szCs w:val="24"/>
        </w:rPr>
        <w:t>sans reconduction</w:t>
      </w:r>
      <w:r w:rsidR="00BB42DE">
        <w:rPr>
          <w:rFonts w:ascii="Garamond" w:hAnsi="Garamond" w:cs="Arial"/>
          <w:bCs/>
          <w:sz w:val="24"/>
          <w:szCs w:val="24"/>
        </w:rPr>
        <w:t>.</w:t>
      </w:r>
    </w:p>
    <w:p w14:paraId="485C9861" w14:textId="283E6E7D" w:rsidR="00BB42DE" w:rsidRDefault="00BB42DE" w:rsidP="00A33CBD">
      <w:pPr>
        <w:jc w:val="both"/>
        <w:rPr>
          <w:rFonts w:ascii="Garamond" w:hAnsi="Garamond" w:cs="Arial"/>
          <w:bCs/>
          <w:sz w:val="24"/>
          <w:szCs w:val="24"/>
        </w:rPr>
      </w:pPr>
      <w:r w:rsidRPr="00BB42DE">
        <w:rPr>
          <w:rFonts w:ascii="Garamond" w:hAnsi="Garamond" w:cs="Arial"/>
          <w:bCs/>
          <w:sz w:val="24"/>
          <w:szCs w:val="24"/>
        </w:rPr>
        <w:t xml:space="preserve">L’une ou l’autre partie peut par ailleurs procéder à une résiliation unilatérale de la convention </w:t>
      </w:r>
      <w:r>
        <w:rPr>
          <w:rFonts w:ascii="Garamond" w:hAnsi="Garamond" w:cs="Arial"/>
          <w:bCs/>
          <w:sz w:val="24"/>
          <w:szCs w:val="24"/>
        </w:rPr>
        <w:t>sur décision de l’organe délibérant.</w:t>
      </w:r>
    </w:p>
    <w:p w14:paraId="52321763" w14:textId="23883457" w:rsidR="007B7C0E" w:rsidRDefault="007B7C0E" w:rsidP="00285CCF">
      <w:pPr>
        <w:rPr>
          <w:rFonts w:ascii="Garamond" w:hAnsi="Garamond" w:cs="Arial"/>
          <w:bCs/>
          <w:sz w:val="24"/>
          <w:szCs w:val="24"/>
        </w:rPr>
      </w:pPr>
    </w:p>
    <w:p w14:paraId="3B4CADD2" w14:textId="6B421252" w:rsidR="00A33CBD" w:rsidRDefault="00A33CBD" w:rsidP="00285CCF">
      <w:pPr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Fait en double exemplaire, </w:t>
      </w:r>
    </w:p>
    <w:p w14:paraId="7D99D252" w14:textId="0C4D83DD" w:rsidR="00A33CBD" w:rsidRDefault="00A33CBD" w:rsidP="00285CCF">
      <w:pPr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A, </w:t>
      </w:r>
      <w:proofErr w:type="spellStart"/>
      <w:r w:rsidRPr="00DC206F">
        <w:rPr>
          <w:rFonts w:ascii="Garamond" w:hAnsi="Garamond" w:cs="Arial"/>
          <w:bCs/>
          <w:sz w:val="24"/>
          <w:szCs w:val="24"/>
          <w:highlight w:val="yellow"/>
        </w:rPr>
        <w:t>xxxx</w:t>
      </w:r>
      <w:proofErr w:type="spellEnd"/>
    </w:p>
    <w:p w14:paraId="14C8682A" w14:textId="75BEB5C9" w:rsidR="00A33CBD" w:rsidRDefault="00A33CBD" w:rsidP="00285CCF">
      <w:pPr>
        <w:rPr>
          <w:rFonts w:ascii="Garamond" w:hAnsi="Garamond" w:cs="Arial"/>
          <w:bCs/>
          <w:sz w:val="24"/>
          <w:szCs w:val="24"/>
        </w:rPr>
      </w:pPr>
      <w:r>
        <w:rPr>
          <w:rFonts w:ascii="Garamond" w:hAnsi="Garamond" w:cs="Arial"/>
          <w:bCs/>
          <w:sz w:val="24"/>
          <w:szCs w:val="24"/>
        </w:rPr>
        <w:t xml:space="preserve">Le Maire de </w:t>
      </w:r>
      <w:r w:rsidRPr="00DC206F">
        <w:rPr>
          <w:rFonts w:ascii="Garamond" w:hAnsi="Garamond" w:cs="Arial"/>
          <w:bCs/>
          <w:sz w:val="24"/>
          <w:szCs w:val="24"/>
          <w:highlight w:val="yellow"/>
        </w:rPr>
        <w:t>xxx</w:t>
      </w:r>
      <w:r>
        <w:rPr>
          <w:rFonts w:ascii="Garamond" w:hAnsi="Garamond" w:cs="Arial"/>
          <w:bCs/>
          <w:sz w:val="24"/>
          <w:szCs w:val="24"/>
        </w:rPr>
        <w:tab/>
      </w:r>
      <w:r>
        <w:rPr>
          <w:rFonts w:ascii="Garamond" w:hAnsi="Garamond" w:cs="Arial"/>
          <w:bCs/>
          <w:sz w:val="24"/>
          <w:szCs w:val="24"/>
        </w:rPr>
        <w:tab/>
      </w:r>
      <w:r>
        <w:rPr>
          <w:rFonts w:ascii="Garamond" w:hAnsi="Garamond" w:cs="Arial"/>
          <w:bCs/>
          <w:sz w:val="24"/>
          <w:szCs w:val="24"/>
        </w:rPr>
        <w:tab/>
      </w:r>
      <w:r>
        <w:rPr>
          <w:rFonts w:ascii="Garamond" w:hAnsi="Garamond" w:cs="Arial"/>
          <w:bCs/>
          <w:sz w:val="24"/>
          <w:szCs w:val="24"/>
        </w:rPr>
        <w:tab/>
      </w:r>
      <w:r>
        <w:rPr>
          <w:rFonts w:ascii="Garamond" w:hAnsi="Garamond" w:cs="Arial"/>
          <w:bCs/>
          <w:sz w:val="24"/>
          <w:szCs w:val="24"/>
        </w:rPr>
        <w:tab/>
      </w:r>
      <w:r>
        <w:rPr>
          <w:rFonts w:ascii="Garamond" w:hAnsi="Garamond" w:cs="Arial"/>
          <w:bCs/>
          <w:sz w:val="24"/>
          <w:szCs w:val="24"/>
        </w:rPr>
        <w:tab/>
        <w:t>Le Président du SMPGA</w:t>
      </w:r>
    </w:p>
    <w:p w14:paraId="2F50E801" w14:textId="77777777" w:rsidR="007B7C0E" w:rsidRDefault="007B7C0E" w:rsidP="00285CCF"/>
    <w:p w14:paraId="21A7E42A" w14:textId="77777777" w:rsidR="00285CCF" w:rsidRDefault="00285CCF"/>
    <w:sectPr w:rsidR="00285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6BEFA" w14:textId="77777777" w:rsidR="00210D83" w:rsidRDefault="00210D83" w:rsidP="00285CCF">
      <w:pPr>
        <w:spacing w:after="0" w:line="240" w:lineRule="auto"/>
      </w:pPr>
      <w:r>
        <w:separator/>
      </w:r>
    </w:p>
  </w:endnote>
  <w:endnote w:type="continuationSeparator" w:id="0">
    <w:p w14:paraId="1D07280A" w14:textId="77777777" w:rsidR="00210D83" w:rsidRDefault="00210D83" w:rsidP="00285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59F2F" w14:textId="77777777" w:rsidR="00CD3172" w:rsidRDefault="00CD317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3675160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F53420E" w14:textId="4B09B390" w:rsidR="00A52B69" w:rsidRDefault="00A52B69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ED6137E" w14:textId="77777777" w:rsidR="00285CCF" w:rsidRDefault="00285CCF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BDD91" w14:textId="77777777" w:rsidR="00CD3172" w:rsidRDefault="00CD317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37DD48" w14:textId="77777777" w:rsidR="00210D83" w:rsidRDefault="00210D83" w:rsidP="00285CCF">
      <w:pPr>
        <w:spacing w:after="0" w:line="240" w:lineRule="auto"/>
      </w:pPr>
      <w:r>
        <w:separator/>
      </w:r>
    </w:p>
  </w:footnote>
  <w:footnote w:type="continuationSeparator" w:id="0">
    <w:p w14:paraId="4DEACA68" w14:textId="77777777" w:rsidR="00210D83" w:rsidRDefault="00210D83" w:rsidP="00285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A37845" w14:textId="3AAE736F" w:rsidR="00285CCF" w:rsidRDefault="000A5BC9">
    <w:pPr>
      <w:pStyle w:val="En-tte"/>
    </w:pPr>
    <w:r>
      <w:rPr>
        <w:noProof/>
      </w:rPr>
      <w:pict w14:anchorId="18F6447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42126" o:spid="_x0000_s1026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E96FBA" w14:textId="283E5CC9" w:rsidR="00285CCF" w:rsidRDefault="000A5BC9">
    <w:pPr>
      <w:pStyle w:val="En-tte"/>
    </w:pPr>
    <w:r>
      <w:rPr>
        <w:noProof/>
      </w:rPr>
      <w:pict w14:anchorId="1B1FA65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42127" o:spid="_x0000_s1027" type="#_x0000_t136" style="position:absolute;margin-left:0;margin-top:0;width:447.65pt;height:191.8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B98DFA" w14:textId="3D227CCA" w:rsidR="00285CCF" w:rsidRDefault="000A5BC9">
    <w:pPr>
      <w:pStyle w:val="En-tte"/>
    </w:pPr>
    <w:r>
      <w:rPr>
        <w:noProof/>
      </w:rPr>
      <w:pict w14:anchorId="7FC17E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242125" o:spid="_x0000_s1025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ODE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52EFD"/>
    <w:multiLevelType w:val="hybridMultilevel"/>
    <w:tmpl w:val="A2BA5744"/>
    <w:lvl w:ilvl="0" w:tplc="211A6832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E779EF"/>
    <w:multiLevelType w:val="hybridMultilevel"/>
    <w:tmpl w:val="73B085EA"/>
    <w:lvl w:ilvl="0" w:tplc="FA285D3E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05BA3"/>
    <w:multiLevelType w:val="hybridMultilevel"/>
    <w:tmpl w:val="6F28CC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175BAB"/>
    <w:multiLevelType w:val="hybridMultilevel"/>
    <w:tmpl w:val="0E88EFDC"/>
    <w:lvl w:ilvl="0" w:tplc="7EE47788">
      <w:numFmt w:val="bullet"/>
      <w:lvlText w:val="•"/>
      <w:lvlJc w:val="left"/>
      <w:pPr>
        <w:ind w:left="1065" w:hanging="705"/>
      </w:pPr>
      <w:rPr>
        <w:rFonts w:ascii="Garamond" w:eastAsiaTheme="minorHAnsi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14060D"/>
    <w:multiLevelType w:val="hybridMultilevel"/>
    <w:tmpl w:val="7FD6BD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D4704"/>
    <w:multiLevelType w:val="hybridMultilevel"/>
    <w:tmpl w:val="486E01E4"/>
    <w:lvl w:ilvl="0" w:tplc="7EE47788">
      <w:numFmt w:val="bullet"/>
      <w:lvlText w:val="•"/>
      <w:lvlJc w:val="left"/>
      <w:pPr>
        <w:ind w:left="1065" w:hanging="705"/>
      </w:pPr>
      <w:rPr>
        <w:rFonts w:ascii="Garamond" w:eastAsiaTheme="minorHAnsi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F6CFD"/>
    <w:multiLevelType w:val="hybridMultilevel"/>
    <w:tmpl w:val="E5AE0A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802FD1"/>
    <w:multiLevelType w:val="hybridMultilevel"/>
    <w:tmpl w:val="617E8FB0"/>
    <w:lvl w:ilvl="0" w:tplc="7EE47788">
      <w:numFmt w:val="bullet"/>
      <w:lvlText w:val="•"/>
      <w:lvlJc w:val="left"/>
      <w:pPr>
        <w:ind w:left="1065" w:hanging="705"/>
      </w:pPr>
      <w:rPr>
        <w:rFonts w:ascii="Garamond" w:eastAsiaTheme="minorHAnsi" w:hAnsi="Garamond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535D6"/>
    <w:multiLevelType w:val="hybridMultilevel"/>
    <w:tmpl w:val="C86EC2DE"/>
    <w:lvl w:ilvl="0" w:tplc="7EE47788">
      <w:numFmt w:val="bullet"/>
      <w:lvlText w:val="•"/>
      <w:lvlJc w:val="left"/>
      <w:pPr>
        <w:ind w:left="1065" w:hanging="705"/>
      </w:pPr>
      <w:rPr>
        <w:rFonts w:ascii="Garamond" w:eastAsiaTheme="minorHAnsi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D62E16"/>
    <w:multiLevelType w:val="hybridMultilevel"/>
    <w:tmpl w:val="643485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3066F6"/>
    <w:multiLevelType w:val="hybridMultilevel"/>
    <w:tmpl w:val="58E6FCD0"/>
    <w:lvl w:ilvl="0" w:tplc="040C000F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3C628A"/>
    <w:multiLevelType w:val="hybridMultilevel"/>
    <w:tmpl w:val="A2BA5744"/>
    <w:lvl w:ilvl="0" w:tplc="211A6832">
      <w:numFmt w:val="bullet"/>
      <w:lvlText w:val="-"/>
      <w:lvlJc w:val="left"/>
      <w:pPr>
        <w:ind w:left="720" w:hanging="360"/>
      </w:pPr>
      <w:rPr>
        <w:rFonts w:ascii="Garamond" w:eastAsiaTheme="minorHAnsi" w:hAnsi="Garamond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3"/>
  </w:num>
  <w:num w:numId="4">
    <w:abstractNumId w:val="5"/>
  </w:num>
  <w:num w:numId="5">
    <w:abstractNumId w:val="7"/>
  </w:num>
  <w:num w:numId="6">
    <w:abstractNumId w:val="10"/>
  </w:num>
  <w:num w:numId="7">
    <w:abstractNumId w:val="1"/>
  </w:num>
  <w:num w:numId="8">
    <w:abstractNumId w:val="11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61D"/>
    <w:rsid w:val="00027C6F"/>
    <w:rsid w:val="0008229A"/>
    <w:rsid w:val="000A5BC9"/>
    <w:rsid w:val="000B1947"/>
    <w:rsid w:val="00104FAF"/>
    <w:rsid w:val="00174F63"/>
    <w:rsid w:val="001C4AF8"/>
    <w:rsid w:val="00210D83"/>
    <w:rsid w:val="00285CCF"/>
    <w:rsid w:val="002A6882"/>
    <w:rsid w:val="002B3450"/>
    <w:rsid w:val="002D1E45"/>
    <w:rsid w:val="00322D8B"/>
    <w:rsid w:val="003A1FBE"/>
    <w:rsid w:val="003B06F2"/>
    <w:rsid w:val="003E146F"/>
    <w:rsid w:val="00525184"/>
    <w:rsid w:val="005426B5"/>
    <w:rsid w:val="00576EF6"/>
    <w:rsid w:val="005B6BB0"/>
    <w:rsid w:val="00643047"/>
    <w:rsid w:val="00652CD8"/>
    <w:rsid w:val="00656449"/>
    <w:rsid w:val="00671D4C"/>
    <w:rsid w:val="00705F2E"/>
    <w:rsid w:val="00720C4F"/>
    <w:rsid w:val="00741CA7"/>
    <w:rsid w:val="0076294E"/>
    <w:rsid w:val="00786F59"/>
    <w:rsid w:val="007A20BB"/>
    <w:rsid w:val="007A446B"/>
    <w:rsid w:val="007B7C0E"/>
    <w:rsid w:val="007E47B2"/>
    <w:rsid w:val="007F0131"/>
    <w:rsid w:val="0082561D"/>
    <w:rsid w:val="00860CD0"/>
    <w:rsid w:val="008957A2"/>
    <w:rsid w:val="008F6A07"/>
    <w:rsid w:val="008F7B69"/>
    <w:rsid w:val="00963D62"/>
    <w:rsid w:val="009A3BF0"/>
    <w:rsid w:val="009B2EB2"/>
    <w:rsid w:val="009C6F04"/>
    <w:rsid w:val="00A33CBD"/>
    <w:rsid w:val="00A36909"/>
    <w:rsid w:val="00A52B69"/>
    <w:rsid w:val="00A76C1D"/>
    <w:rsid w:val="00AA53C8"/>
    <w:rsid w:val="00AB7D62"/>
    <w:rsid w:val="00B03AC3"/>
    <w:rsid w:val="00B84977"/>
    <w:rsid w:val="00BB42DE"/>
    <w:rsid w:val="00BC343E"/>
    <w:rsid w:val="00CA635C"/>
    <w:rsid w:val="00CB0208"/>
    <w:rsid w:val="00CB7368"/>
    <w:rsid w:val="00CC39E0"/>
    <w:rsid w:val="00CC5FFC"/>
    <w:rsid w:val="00CD3172"/>
    <w:rsid w:val="00D4712C"/>
    <w:rsid w:val="00D71E99"/>
    <w:rsid w:val="00D821F1"/>
    <w:rsid w:val="00DC206F"/>
    <w:rsid w:val="00DE047F"/>
    <w:rsid w:val="00DE7A7A"/>
    <w:rsid w:val="00E27471"/>
    <w:rsid w:val="00E72C62"/>
    <w:rsid w:val="00ED75D3"/>
    <w:rsid w:val="00F44948"/>
    <w:rsid w:val="00F53FCE"/>
    <w:rsid w:val="00F90D0E"/>
    <w:rsid w:val="00FB4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8CB63"/>
  <w15:chartTrackingRefBased/>
  <w15:docId w15:val="{87CD1532-B25B-4572-AC44-17D555BE2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82561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256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285CCF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28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85CCF"/>
  </w:style>
  <w:style w:type="paragraph" w:styleId="Pieddepage">
    <w:name w:val="footer"/>
    <w:basedOn w:val="Normal"/>
    <w:link w:val="PieddepageCar"/>
    <w:uiPriority w:val="99"/>
    <w:unhideWhenUsed/>
    <w:rsid w:val="00285C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85CCF"/>
  </w:style>
  <w:style w:type="table" w:styleId="Grilledutableau">
    <w:name w:val="Table Grid"/>
    <w:basedOn w:val="TableauNormal"/>
    <w:uiPriority w:val="39"/>
    <w:rsid w:val="003E1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7B4F3-43E7-4432-B089-721C2896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737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CABARET</dc:creator>
  <cp:keywords/>
  <dc:description/>
  <cp:lastModifiedBy>Yves CABARET</cp:lastModifiedBy>
  <cp:revision>5</cp:revision>
  <cp:lastPrinted>2023-06-09T15:04:00Z</cp:lastPrinted>
  <dcterms:created xsi:type="dcterms:W3CDTF">2023-06-14T09:06:00Z</dcterms:created>
  <dcterms:modified xsi:type="dcterms:W3CDTF">2023-06-20T13:58:00Z</dcterms:modified>
</cp:coreProperties>
</file>